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BD0" w:rsidRPr="00D204E4" w:rsidRDefault="00D72FD8" w:rsidP="009876E6">
      <w:pPr>
        <w:spacing w:after="2" w:line="238" w:lineRule="auto"/>
        <w:ind w:left="3604" w:right="226" w:hanging="3694"/>
        <w:jc w:val="left"/>
        <w:rPr>
          <w:b/>
        </w:rPr>
      </w:pPr>
      <w:r w:rsidRPr="00295E21">
        <w:rPr>
          <w:rFonts w:ascii="Sylfaen" w:eastAsia="Sylfaen" w:hAnsi="Sylfaen" w:cs="Sylfaen"/>
          <w:b/>
          <w:sz w:val="23"/>
        </w:rPr>
        <w:t xml:space="preserve">Approved by the Decree No. </w:t>
      </w:r>
      <w:r w:rsidR="00295E21" w:rsidRPr="00295E21">
        <w:rPr>
          <w:rFonts w:ascii="Sylfaen" w:eastAsia="Sylfaen" w:hAnsi="Sylfaen" w:cs="Sylfaen"/>
          <w:b/>
          <w:sz w:val="23"/>
        </w:rPr>
        <w:t>110</w:t>
      </w:r>
      <w:r w:rsidR="009876E6" w:rsidRPr="00295E21">
        <w:rPr>
          <w:rFonts w:ascii="Sylfaen" w:eastAsia="Sylfaen" w:hAnsi="Sylfaen" w:cs="Sylfaen"/>
          <w:b/>
          <w:sz w:val="23"/>
        </w:rPr>
        <w:t xml:space="preserve"> of the Director General of “</w:t>
      </w:r>
      <w:proofErr w:type="spellStart"/>
      <w:r w:rsidR="009876E6" w:rsidRPr="00295E21">
        <w:rPr>
          <w:rFonts w:ascii="Sylfaen" w:eastAsia="Sylfaen" w:hAnsi="Sylfaen" w:cs="Sylfaen"/>
          <w:b/>
          <w:sz w:val="23"/>
        </w:rPr>
        <w:t>Sakae</w:t>
      </w:r>
      <w:r w:rsidRPr="00295E21">
        <w:rPr>
          <w:rFonts w:ascii="Sylfaen" w:eastAsia="Sylfaen" w:hAnsi="Sylfaen" w:cs="Sylfaen"/>
          <w:b/>
          <w:sz w:val="23"/>
        </w:rPr>
        <w:t>r</w:t>
      </w:r>
      <w:r w:rsidR="00295E21" w:rsidRPr="00295E21">
        <w:rPr>
          <w:rFonts w:ascii="Sylfaen" w:eastAsia="Sylfaen" w:hAnsi="Sylfaen" w:cs="Sylfaen"/>
          <w:b/>
          <w:sz w:val="23"/>
        </w:rPr>
        <w:t>onavigatsia</w:t>
      </w:r>
      <w:proofErr w:type="spellEnd"/>
      <w:r w:rsidR="00295E21" w:rsidRPr="00295E21">
        <w:rPr>
          <w:rFonts w:ascii="Sylfaen" w:eastAsia="Sylfaen" w:hAnsi="Sylfaen" w:cs="Sylfaen"/>
          <w:b/>
          <w:sz w:val="23"/>
        </w:rPr>
        <w:t>” Ltd. of December 05</w:t>
      </w:r>
      <w:r w:rsidR="00295E21">
        <w:rPr>
          <w:rFonts w:ascii="Sylfaen" w:eastAsia="Sylfaen" w:hAnsi="Sylfaen" w:cs="Sylfaen"/>
          <w:b/>
          <w:sz w:val="23"/>
        </w:rPr>
        <w:t>, 2024</w:t>
      </w:r>
    </w:p>
    <w:p w:rsidR="00F72BD0" w:rsidRPr="00D204E4" w:rsidRDefault="009876E6">
      <w:pPr>
        <w:spacing w:after="0" w:line="259" w:lineRule="auto"/>
        <w:ind w:left="0" w:right="620" w:firstLine="0"/>
        <w:jc w:val="center"/>
        <w:rPr>
          <w:b/>
        </w:rPr>
      </w:pPr>
      <w:r w:rsidRPr="00D204E4">
        <w:rPr>
          <w:rFonts w:ascii="Sylfaen" w:eastAsia="Sylfaen" w:hAnsi="Sylfaen" w:cs="Sylfaen"/>
          <w:b/>
          <w:sz w:val="23"/>
        </w:rPr>
        <w:t xml:space="preserve"> </w:t>
      </w:r>
    </w:p>
    <w:p w:rsidR="00F72BD0" w:rsidRPr="00D204E4" w:rsidRDefault="009876E6">
      <w:pPr>
        <w:pStyle w:val="Heading1"/>
        <w:ind w:left="708" w:right="1375"/>
        <w:rPr>
          <w:b/>
        </w:rPr>
      </w:pPr>
      <w:r w:rsidRPr="00D204E4">
        <w:rPr>
          <w:b/>
        </w:rPr>
        <w:t xml:space="preserve">Air Navigation Service Charges </w:t>
      </w:r>
    </w:p>
    <w:p w:rsidR="00F72BD0" w:rsidRDefault="009876E6">
      <w:pPr>
        <w:spacing w:after="37" w:line="259" w:lineRule="auto"/>
        <w:ind w:left="0" w:right="0" w:firstLine="0"/>
        <w:jc w:val="left"/>
      </w:pPr>
      <w:r>
        <w:rPr>
          <w:rFonts w:ascii="Calibri" w:eastAsia="Calibri" w:hAnsi="Calibri" w:cs="Calibri"/>
          <w:sz w:val="11"/>
        </w:rPr>
        <w:t xml:space="preserve"> </w:t>
      </w:r>
    </w:p>
    <w:p w:rsidR="00F72BD0" w:rsidRDefault="009876E6">
      <w:pPr>
        <w:spacing w:after="0" w:line="259" w:lineRule="auto"/>
        <w:ind w:left="0" w:right="0" w:firstLine="0"/>
        <w:jc w:val="left"/>
      </w:pPr>
      <w:r>
        <w:rPr>
          <w:rFonts w:ascii="Calibri" w:eastAsia="Calibri" w:hAnsi="Calibri" w:cs="Calibri"/>
        </w:rPr>
        <w:t xml:space="preserve"> </w:t>
      </w:r>
    </w:p>
    <w:p w:rsidR="00F72BD0" w:rsidRPr="009876E6" w:rsidRDefault="009876E6">
      <w:pPr>
        <w:spacing w:after="0" w:line="259" w:lineRule="auto"/>
        <w:ind w:left="10" w:right="599" w:hanging="10"/>
        <w:jc w:val="center"/>
        <w:rPr>
          <w:b/>
        </w:rPr>
      </w:pPr>
      <w:r w:rsidRPr="009876E6">
        <w:rPr>
          <w:rFonts w:ascii="Sylfaen" w:eastAsia="Sylfaen" w:hAnsi="Sylfaen" w:cs="Sylfaen"/>
          <w:b/>
        </w:rPr>
        <w:t xml:space="preserve">Article 1. General </w:t>
      </w:r>
    </w:p>
    <w:p w:rsidR="00F72BD0" w:rsidRDefault="009876E6">
      <w:pPr>
        <w:spacing w:after="12" w:line="248" w:lineRule="auto"/>
        <w:ind w:left="210" w:right="560" w:hanging="10"/>
      </w:pPr>
      <w:r>
        <w:rPr>
          <w:rFonts w:ascii="Sylfaen" w:eastAsia="Sylfaen" w:hAnsi="Sylfaen" w:cs="Sylfaen"/>
        </w:rPr>
        <w:t xml:space="preserve">Charges for air navigation service are comprised of </w:t>
      </w:r>
      <w:proofErr w:type="spellStart"/>
      <w:r>
        <w:rPr>
          <w:rFonts w:ascii="Sylfaen" w:eastAsia="Sylfaen" w:hAnsi="Sylfaen" w:cs="Sylfaen"/>
        </w:rPr>
        <w:t>en</w:t>
      </w:r>
      <w:proofErr w:type="spellEnd"/>
      <w:r>
        <w:rPr>
          <w:rFonts w:ascii="Sylfaen" w:eastAsia="Sylfaen" w:hAnsi="Sylfaen" w:cs="Sylfaen"/>
        </w:rPr>
        <w:t xml:space="preserve">-route air navigation service charges, terminal air navigation service charges. </w:t>
      </w:r>
    </w:p>
    <w:p w:rsidR="00F72BD0" w:rsidRDefault="009876E6">
      <w:pPr>
        <w:spacing w:after="0" w:line="259" w:lineRule="auto"/>
        <w:ind w:left="0" w:right="0" w:firstLine="0"/>
        <w:jc w:val="left"/>
      </w:pPr>
      <w:r>
        <w:rPr>
          <w:rFonts w:ascii="Calibri" w:eastAsia="Calibri" w:hAnsi="Calibri" w:cs="Calibri"/>
          <w:b/>
        </w:rPr>
        <w:t xml:space="preserve"> </w:t>
      </w:r>
    </w:p>
    <w:p w:rsidR="00F72BD0" w:rsidRPr="009876E6" w:rsidRDefault="009876E6">
      <w:pPr>
        <w:spacing w:after="12" w:line="248" w:lineRule="auto"/>
        <w:ind w:left="2456" w:right="5" w:hanging="10"/>
        <w:rPr>
          <w:b/>
        </w:rPr>
      </w:pPr>
      <w:r w:rsidRPr="009876E6">
        <w:rPr>
          <w:rFonts w:ascii="Sylfaen" w:eastAsia="Sylfaen" w:hAnsi="Sylfaen" w:cs="Sylfaen"/>
          <w:b/>
        </w:rPr>
        <w:t xml:space="preserve">Article 2. </w:t>
      </w:r>
      <w:proofErr w:type="spellStart"/>
      <w:r w:rsidRPr="009876E6">
        <w:rPr>
          <w:rFonts w:ascii="Sylfaen" w:eastAsia="Sylfaen" w:hAnsi="Sylfaen" w:cs="Sylfaen"/>
          <w:b/>
        </w:rPr>
        <w:t>En</w:t>
      </w:r>
      <w:proofErr w:type="spellEnd"/>
      <w:r w:rsidRPr="009876E6">
        <w:rPr>
          <w:rFonts w:ascii="Sylfaen" w:eastAsia="Sylfaen" w:hAnsi="Sylfaen" w:cs="Sylfaen"/>
          <w:b/>
        </w:rPr>
        <w:t xml:space="preserve">-route air navigation service charges </w:t>
      </w:r>
    </w:p>
    <w:p w:rsidR="00F72BD0" w:rsidRDefault="009876E6">
      <w:pPr>
        <w:spacing w:after="0" w:line="259" w:lineRule="auto"/>
        <w:ind w:left="0" w:right="0" w:firstLine="0"/>
        <w:jc w:val="left"/>
      </w:pPr>
      <w:r>
        <w:rPr>
          <w:rFonts w:ascii="Calibri" w:eastAsia="Calibri" w:hAnsi="Calibri" w:cs="Calibri"/>
        </w:rPr>
        <w:t xml:space="preserve"> </w:t>
      </w:r>
    </w:p>
    <w:p w:rsidR="00F72BD0" w:rsidRDefault="009876E6" w:rsidP="00AD141C">
      <w:pPr>
        <w:tabs>
          <w:tab w:val="left" w:pos="9900"/>
        </w:tabs>
        <w:spacing w:after="12" w:line="248" w:lineRule="auto"/>
        <w:ind w:left="210" w:right="531" w:hanging="10"/>
      </w:pPr>
      <w:r>
        <w:rPr>
          <w:rFonts w:ascii="Sylfaen" w:eastAsia="Sylfaen" w:hAnsi="Sylfaen" w:cs="Sylfaen"/>
        </w:rPr>
        <w:t xml:space="preserve">In the Georgian airspace, </w:t>
      </w:r>
      <w:proofErr w:type="spellStart"/>
      <w:r>
        <w:rPr>
          <w:rFonts w:ascii="Sylfaen" w:eastAsia="Sylfaen" w:hAnsi="Sylfaen" w:cs="Sylfaen"/>
        </w:rPr>
        <w:t>en</w:t>
      </w:r>
      <w:proofErr w:type="spellEnd"/>
      <w:r>
        <w:rPr>
          <w:rFonts w:ascii="Sylfaen" w:eastAsia="Sylfaen" w:hAnsi="Sylfaen" w:cs="Sylfaen"/>
        </w:rPr>
        <w:t xml:space="preserve">-route charges for air navigation services shall be calculated in accordance with the following formula: </w:t>
      </w:r>
    </w:p>
    <w:p w:rsidR="00AD141C" w:rsidRDefault="007511C9" w:rsidP="007511C9">
      <w:pPr>
        <w:tabs>
          <w:tab w:val="left" w:pos="4050"/>
          <w:tab w:val="left" w:pos="4140"/>
        </w:tabs>
        <w:ind w:left="270" w:right="191" w:firstLine="0"/>
      </w:pPr>
      <w:r>
        <w:rPr>
          <w:b/>
        </w:rPr>
        <w:tab/>
      </w:r>
      <w:r w:rsidR="00AD141C">
        <w:rPr>
          <w:b/>
        </w:rPr>
        <w:t>r= t x N</w:t>
      </w:r>
    </w:p>
    <w:p w:rsidR="00AD141C" w:rsidRDefault="00AD141C" w:rsidP="009876E6">
      <w:pPr>
        <w:spacing w:after="0" w:line="259" w:lineRule="auto"/>
        <w:ind w:left="0" w:right="0" w:firstLine="0"/>
      </w:pPr>
    </w:p>
    <w:p w:rsidR="007511C9" w:rsidRDefault="009876E6" w:rsidP="007511C9">
      <w:pPr>
        <w:spacing w:after="12" w:line="248" w:lineRule="auto"/>
        <w:ind w:left="210" w:right="586" w:hanging="10"/>
      </w:pPr>
      <w:r>
        <w:rPr>
          <w:rFonts w:ascii="Sylfaen" w:eastAsia="Sylfaen" w:hAnsi="Sylfaen" w:cs="Sylfaen"/>
        </w:rPr>
        <w:t xml:space="preserve">Where r - is the </w:t>
      </w:r>
      <w:proofErr w:type="spellStart"/>
      <w:r>
        <w:rPr>
          <w:rFonts w:ascii="Sylfaen" w:eastAsia="Sylfaen" w:hAnsi="Sylfaen" w:cs="Sylfaen"/>
        </w:rPr>
        <w:t>en</w:t>
      </w:r>
      <w:proofErr w:type="spellEnd"/>
      <w:r>
        <w:rPr>
          <w:rFonts w:ascii="Sylfaen" w:eastAsia="Sylfaen" w:hAnsi="Sylfaen" w:cs="Sylfaen"/>
        </w:rPr>
        <w:t xml:space="preserve">-route charge for air navigation service; t- the unit rate of charge for air navigation service – </w:t>
      </w:r>
      <w:r w:rsidR="00CE5249">
        <w:rPr>
          <w:rFonts w:ascii="Sylfaen" w:eastAsia="Sylfaen" w:hAnsi="Sylfaen" w:cs="Sylfaen"/>
          <w:lang w:val="ka-GE"/>
        </w:rPr>
        <w:t>51.</w:t>
      </w:r>
      <w:r w:rsidR="00CE5249">
        <w:rPr>
          <w:rFonts w:ascii="Sylfaen" w:eastAsia="Sylfaen" w:hAnsi="Sylfaen" w:cs="Sylfaen"/>
        </w:rPr>
        <w:t>09</w:t>
      </w:r>
      <w:r>
        <w:rPr>
          <w:rFonts w:ascii="Sylfaen" w:eastAsia="Sylfaen" w:hAnsi="Sylfaen" w:cs="Sylfaen"/>
        </w:rPr>
        <w:t xml:space="preserve"> GEL; N- the number of service units. </w:t>
      </w:r>
    </w:p>
    <w:p w:rsidR="00F72BD0" w:rsidRPr="007511C9" w:rsidRDefault="009876E6" w:rsidP="007511C9">
      <w:pPr>
        <w:spacing w:after="12" w:line="248" w:lineRule="auto"/>
        <w:ind w:left="3908" w:right="586" w:firstLine="142"/>
      </w:pPr>
      <w:r w:rsidRPr="009876E6">
        <w:rPr>
          <w:rFonts w:ascii="Sylfaen" w:eastAsia="Sylfaen" w:hAnsi="Sylfaen" w:cs="Sylfaen"/>
          <w:b/>
        </w:rPr>
        <w:t xml:space="preserve">N= d x p, </w:t>
      </w:r>
    </w:p>
    <w:p w:rsidR="00F72BD0" w:rsidRDefault="009876E6" w:rsidP="009876E6">
      <w:pPr>
        <w:spacing w:after="0" w:line="259" w:lineRule="auto"/>
        <w:ind w:left="0" w:right="0" w:firstLine="0"/>
      </w:pPr>
      <w:r>
        <w:rPr>
          <w:rFonts w:ascii="Calibri" w:eastAsia="Calibri" w:hAnsi="Calibri" w:cs="Calibri"/>
        </w:rPr>
        <w:t xml:space="preserve"> </w:t>
      </w:r>
    </w:p>
    <w:p w:rsidR="00F72BD0" w:rsidRDefault="009876E6" w:rsidP="009876E6">
      <w:pPr>
        <w:spacing w:after="12" w:line="248" w:lineRule="auto"/>
        <w:ind w:left="210" w:right="586" w:hanging="10"/>
        <w:rPr>
          <w:rFonts w:ascii="Sylfaen" w:eastAsia="Sylfaen" w:hAnsi="Sylfaen" w:cs="Sylfaen"/>
        </w:rPr>
      </w:pPr>
      <w:r>
        <w:rPr>
          <w:rFonts w:ascii="Sylfaen" w:eastAsia="Sylfaen" w:hAnsi="Sylfaen" w:cs="Sylfaen"/>
        </w:rPr>
        <w:t xml:space="preserve">Where d – the distance factor, which is calculated by dividing the great circle distance (in kilometers) between the point of entry into the Georgian airspace and the point of exit from it by 100, the distance factor is expressed with accuracy of two digits after comma; p - the weight factor of the aircraft concerned, which is obtained in accordance with the following formula: </w:t>
      </w:r>
    </w:p>
    <w:p w:rsidR="00D51409" w:rsidRDefault="00D51409" w:rsidP="009876E6">
      <w:pPr>
        <w:spacing w:after="12" w:line="248" w:lineRule="auto"/>
        <w:ind w:left="210" w:right="586" w:hanging="10"/>
      </w:pPr>
    </w:p>
    <w:p w:rsidR="00F72BD0" w:rsidRPr="009876E6" w:rsidRDefault="009876E6" w:rsidP="007511C9">
      <w:pPr>
        <w:spacing w:after="12" w:line="248" w:lineRule="auto"/>
        <w:ind w:left="4050" w:right="2954" w:firstLine="0"/>
        <w:rPr>
          <w:b/>
        </w:rPr>
      </w:pPr>
      <w:r w:rsidRPr="009876E6">
        <w:rPr>
          <w:rFonts w:ascii="Sylfaen" w:eastAsia="Sylfaen" w:hAnsi="Sylfaen" w:cs="Sylfaen"/>
          <w:b/>
        </w:rPr>
        <w:t xml:space="preserve">p= √MTOW/50, </w:t>
      </w:r>
    </w:p>
    <w:p w:rsidR="00F72BD0" w:rsidRPr="009876E6" w:rsidRDefault="009876E6" w:rsidP="009876E6">
      <w:pPr>
        <w:spacing w:after="0" w:line="259" w:lineRule="auto"/>
        <w:ind w:left="0" w:right="0" w:firstLine="0"/>
        <w:rPr>
          <w:b/>
        </w:rPr>
      </w:pPr>
      <w:r w:rsidRPr="009876E6">
        <w:rPr>
          <w:rFonts w:ascii="Calibri" w:eastAsia="Calibri" w:hAnsi="Calibri" w:cs="Calibri"/>
          <w:b/>
        </w:rPr>
        <w:t xml:space="preserve"> </w:t>
      </w:r>
    </w:p>
    <w:p w:rsidR="00F72BD0" w:rsidRDefault="009876E6" w:rsidP="009876E6">
      <w:pPr>
        <w:spacing w:after="12" w:line="248" w:lineRule="auto"/>
        <w:ind w:left="210" w:right="586" w:hanging="10"/>
      </w:pPr>
      <w:r>
        <w:rPr>
          <w:rFonts w:ascii="Sylfaen" w:eastAsia="Sylfaen" w:hAnsi="Sylfaen" w:cs="Sylfaen"/>
        </w:rPr>
        <w:t xml:space="preserve">Where MTOW- is the maximum certified take-off weight of the aircraft, which is expressed in metric tons. The weight factor is expressed with accuracy of three digits after comma. </w:t>
      </w:r>
    </w:p>
    <w:p w:rsidR="00F72BD0" w:rsidRDefault="009876E6" w:rsidP="009876E6">
      <w:pPr>
        <w:spacing w:after="0" w:line="259" w:lineRule="auto"/>
        <w:ind w:left="0" w:right="586" w:firstLine="0"/>
      </w:pPr>
      <w:r>
        <w:rPr>
          <w:rFonts w:ascii="Calibri" w:eastAsia="Calibri" w:hAnsi="Calibri" w:cs="Calibri"/>
        </w:rPr>
        <w:t xml:space="preserve"> </w:t>
      </w:r>
    </w:p>
    <w:p w:rsidR="00F72BD0" w:rsidRDefault="009876E6" w:rsidP="009876E6">
      <w:pPr>
        <w:spacing w:after="12" w:line="248" w:lineRule="auto"/>
        <w:ind w:left="210" w:right="586" w:hanging="10"/>
      </w:pPr>
      <w:r>
        <w:rPr>
          <w:rFonts w:ascii="Sylfaen" w:eastAsia="Sylfaen" w:hAnsi="Sylfaen" w:cs="Sylfaen"/>
        </w:rPr>
        <w:t xml:space="preserve">For calculation of </w:t>
      </w:r>
      <w:proofErr w:type="spellStart"/>
      <w:r>
        <w:rPr>
          <w:rFonts w:ascii="Sylfaen" w:eastAsia="Sylfaen" w:hAnsi="Sylfaen" w:cs="Sylfaen"/>
        </w:rPr>
        <w:t>en</w:t>
      </w:r>
      <w:proofErr w:type="spellEnd"/>
      <w:r>
        <w:rPr>
          <w:rFonts w:ascii="Sylfaen" w:eastAsia="Sylfaen" w:hAnsi="Sylfaen" w:cs="Sylfaen"/>
        </w:rPr>
        <w:t xml:space="preserve">-route charge for air navigation service for the flight carried out in current month, unit rate for air navigation service in euro shall be calculated using the actual exchange rate fixed between euro and national currency in previous month. The exchange rate used for this purpose shall be the monthly average calculated by Reuters, based on daily BID rate. </w:t>
      </w:r>
    </w:p>
    <w:p w:rsidR="00F72BD0" w:rsidRDefault="009876E6" w:rsidP="009876E6">
      <w:pPr>
        <w:spacing w:after="0" w:line="259" w:lineRule="auto"/>
        <w:ind w:left="0" w:right="586" w:firstLine="0"/>
        <w:jc w:val="left"/>
      </w:pPr>
      <w:r>
        <w:rPr>
          <w:rFonts w:ascii="Calibri" w:eastAsia="Calibri" w:hAnsi="Calibri" w:cs="Calibri"/>
        </w:rPr>
        <w:t xml:space="preserve"> </w:t>
      </w:r>
    </w:p>
    <w:p w:rsidR="00F72BD0" w:rsidRDefault="009876E6">
      <w:pPr>
        <w:spacing w:after="0" w:line="259" w:lineRule="auto"/>
        <w:ind w:left="0" w:right="0" w:firstLine="0"/>
        <w:jc w:val="left"/>
      </w:pPr>
      <w:r>
        <w:rPr>
          <w:rFonts w:ascii="Calibri" w:eastAsia="Calibri" w:hAnsi="Calibri" w:cs="Calibri"/>
        </w:rPr>
        <w:t xml:space="preserve"> </w:t>
      </w:r>
    </w:p>
    <w:p w:rsidR="00F72BD0" w:rsidRPr="009876E6" w:rsidRDefault="009876E6">
      <w:pPr>
        <w:spacing w:after="12" w:line="248" w:lineRule="auto"/>
        <w:ind w:left="2577" w:right="5" w:hanging="10"/>
        <w:rPr>
          <w:b/>
        </w:rPr>
      </w:pPr>
      <w:r w:rsidRPr="009876E6">
        <w:rPr>
          <w:rFonts w:ascii="Sylfaen" w:eastAsia="Sylfaen" w:hAnsi="Sylfaen" w:cs="Sylfaen"/>
          <w:b/>
        </w:rPr>
        <w:t xml:space="preserve">Article 3. Terminal Air Navigation Service Charges </w:t>
      </w:r>
    </w:p>
    <w:p w:rsidR="00F72BD0" w:rsidRPr="009876E6" w:rsidRDefault="009876E6">
      <w:pPr>
        <w:spacing w:after="0" w:line="259" w:lineRule="auto"/>
        <w:ind w:left="0" w:right="0" w:firstLine="0"/>
        <w:jc w:val="left"/>
        <w:rPr>
          <w:b/>
        </w:rPr>
      </w:pPr>
      <w:r w:rsidRPr="009876E6">
        <w:rPr>
          <w:rFonts w:ascii="Calibri" w:eastAsia="Calibri" w:hAnsi="Calibri" w:cs="Calibri"/>
          <w:b/>
        </w:rPr>
        <w:t xml:space="preserve"> </w:t>
      </w:r>
    </w:p>
    <w:p w:rsidR="00F72BD0" w:rsidRPr="00D51409" w:rsidRDefault="009876E6" w:rsidP="009876E6">
      <w:pPr>
        <w:spacing w:after="12" w:line="248" w:lineRule="auto"/>
        <w:ind w:left="210" w:right="496" w:hanging="10"/>
        <w:rPr>
          <w:b/>
        </w:rPr>
      </w:pPr>
      <w:r w:rsidRPr="00D51409">
        <w:rPr>
          <w:rFonts w:ascii="Sylfaen" w:eastAsia="Sylfaen" w:hAnsi="Sylfaen" w:cs="Sylfaen"/>
          <w:b/>
        </w:rPr>
        <w:t xml:space="preserve">3.1. Terminal Air Navigation Service Charges </w:t>
      </w:r>
    </w:p>
    <w:p w:rsidR="00F72BD0" w:rsidRDefault="009876E6" w:rsidP="009876E6">
      <w:pPr>
        <w:spacing w:after="0" w:line="259" w:lineRule="auto"/>
        <w:ind w:left="0" w:right="496" w:firstLine="0"/>
        <w:jc w:val="left"/>
      </w:pPr>
      <w:r>
        <w:rPr>
          <w:rFonts w:ascii="Calibri" w:eastAsia="Calibri" w:hAnsi="Calibri" w:cs="Calibri"/>
        </w:rPr>
        <w:t xml:space="preserve"> </w:t>
      </w:r>
    </w:p>
    <w:p w:rsidR="00F72BD0" w:rsidRDefault="009876E6" w:rsidP="00B13BF0">
      <w:pPr>
        <w:spacing w:after="12" w:line="248" w:lineRule="auto"/>
        <w:ind w:left="210" w:right="496" w:hanging="10"/>
      </w:pPr>
      <w:r>
        <w:rPr>
          <w:rFonts w:ascii="Sylfaen" w:eastAsia="Sylfaen" w:hAnsi="Sylfaen" w:cs="Sylfaen"/>
        </w:rPr>
        <w:t xml:space="preserve">3.1.1.  Terminal air navigation service charges in the airports of Georgia shall be calculated using the following formula: </w:t>
      </w:r>
    </w:p>
    <w:p w:rsidR="00F72BD0" w:rsidRPr="009876E6" w:rsidRDefault="007511C9" w:rsidP="002B3232">
      <w:pPr>
        <w:pStyle w:val="Heading1"/>
        <w:tabs>
          <w:tab w:val="left" w:pos="4050"/>
          <w:tab w:val="left" w:pos="4140"/>
        </w:tabs>
        <w:ind w:left="708" w:right="1239"/>
        <w:rPr>
          <w:b/>
        </w:rPr>
      </w:pPr>
      <w:r>
        <w:rPr>
          <w:b/>
          <w:lang w:val="ka-GE"/>
        </w:rPr>
        <w:t xml:space="preserve">         </w:t>
      </w:r>
      <w:r w:rsidR="009876E6" w:rsidRPr="009876E6">
        <w:rPr>
          <w:b/>
        </w:rPr>
        <w:t xml:space="preserve">R = t x N, </w:t>
      </w:r>
    </w:p>
    <w:p w:rsidR="00F72BD0" w:rsidRDefault="009876E6">
      <w:pPr>
        <w:spacing w:after="35" w:line="259" w:lineRule="auto"/>
        <w:ind w:left="0" w:right="0" w:firstLine="0"/>
        <w:jc w:val="left"/>
      </w:pPr>
      <w:r>
        <w:rPr>
          <w:rFonts w:ascii="Calibri" w:eastAsia="Calibri" w:hAnsi="Calibri" w:cs="Calibri"/>
          <w:sz w:val="20"/>
        </w:rPr>
        <w:t xml:space="preserve"> </w:t>
      </w:r>
    </w:p>
    <w:p w:rsidR="009876E6" w:rsidRDefault="009876E6" w:rsidP="00D51409">
      <w:pPr>
        <w:spacing w:after="12" w:line="248" w:lineRule="auto"/>
        <w:ind w:left="180" w:right="496" w:hanging="10"/>
        <w:rPr>
          <w:rFonts w:ascii="Sylfaen" w:eastAsia="Sylfaen" w:hAnsi="Sylfaen" w:cs="Sylfaen"/>
        </w:rPr>
      </w:pPr>
      <w:r>
        <w:rPr>
          <w:rFonts w:ascii="Sylfaen" w:eastAsia="Sylfaen" w:hAnsi="Sylfaen" w:cs="Sylfaen"/>
        </w:rPr>
        <w:lastRenderedPageBreak/>
        <w:t xml:space="preserve">Where R – terminal air navigation service charge; t – the unit rate for terminal air navigation service– 500 EURO; N – weight factor, which is obtained in accordance with the following formula: </w:t>
      </w:r>
    </w:p>
    <w:p w:rsidR="00B13BF0" w:rsidRPr="00D51409" w:rsidRDefault="00B13BF0" w:rsidP="00D51409">
      <w:pPr>
        <w:spacing w:after="12" w:line="248" w:lineRule="auto"/>
        <w:ind w:left="180" w:right="496" w:hanging="10"/>
        <w:rPr>
          <w:rFonts w:ascii="Sylfaen" w:eastAsia="Sylfaen" w:hAnsi="Sylfaen" w:cs="Sylfaen"/>
        </w:rPr>
      </w:pPr>
    </w:p>
    <w:p w:rsidR="00F72BD0" w:rsidRPr="009876E6" w:rsidRDefault="002B3232" w:rsidP="002B3232">
      <w:pPr>
        <w:tabs>
          <w:tab w:val="left" w:pos="3960"/>
          <w:tab w:val="left" w:pos="4140"/>
          <w:tab w:val="left" w:pos="4230"/>
          <w:tab w:val="left" w:pos="4410"/>
        </w:tabs>
        <w:spacing w:after="0" w:line="259" w:lineRule="auto"/>
        <w:ind w:left="4050" w:right="496" w:hanging="2862"/>
        <w:jc w:val="center"/>
        <w:rPr>
          <w:b/>
        </w:rPr>
      </w:pPr>
      <w:r>
        <w:rPr>
          <w:rFonts w:ascii="Sylfaen" w:eastAsia="Sylfaen" w:hAnsi="Sylfaen" w:cs="Sylfaen"/>
          <w:b/>
          <w:sz w:val="24"/>
          <w:lang w:val="ka-GE"/>
        </w:rPr>
        <w:t xml:space="preserve">   </w:t>
      </w:r>
      <w:r w:rsidR="009876E6" w:rsidRPr="009876E6">
        <w:rPr>
          <w:rFonts w:ascii="Sylfaen" w:eastAsia="Sylfaen" w:hAnsi="Sylfaen" w:cs="Sylfaen"/>
          <w:b/>
          <w:sz w:val="24"/>
        </w:rPr>
        <w:t>N = (MTOW/50)</w:t>
      </w:r>
      <w:r w:rsidR="009876E6" w:rsidRPr="009876E6">
        <w:rPr>
          <w:rFonts w:ascii="Sylfaen" w:eastAsia="Sylfaen" w:hAnsi="Sylfaen" w:cs="Sylfaen"/>
          <w:b/>
          <w:sz w:val="21"/>
          <w:vertAlign w:val="superscript"/>
        </w:rPr>
        <w:t>0.7</w:t>
      </w:r>
      <w:r w:rsidR="009876E6" w:rsidRPr="009876E6">
        <w:rPr>
          <w:rFonts w:ascii="Sylfaen" w:eastAsia="Sylfaen" w:hAnsi="Sylfaen" w:cs="Sylfaen"/>
          <w:b/>
          <w:sz w:val="24"/>
        </w:rPr>
        <w:t>,</w:t>
      </w:r>
    </w:p>
    <w:p w:rsidR="00F72BD0" w:rsidRDefault="009876E6">
      <w:pPr>
        <w:spacing w:after="100" w:line="259" w:lineRule="auto"/>
        <w:ind w:left="0" w:right="0" w:firstLine="0"/>
        <w:jc w:val="left"/>
      </w:pPr>
      <w:r>
        <w:rPr>
          <w:rFonts w:ascii="Calibri" w:eastAsia="Calibri" w:hAnsi="Calibri" w:cs="Calibri"/>
          <w:sz w:val="11"/>
        </w:rPr>
        <w:t xml:space="preserve"> </w:t>
      </w:r>
    </w:p>
    <w:p w:rsidR="00F72BD0" w:rsidRDefault="009876E6" w:rsidP="00D51409">
      <w:pPr>
        <w:spacing w:after="12" w:line="248" w:lineRule="auto"/>
        <w:ind w:left="10" w:right="496" w:hanging="10"/>
      </w:pPr>
      <w:r>
        <w:rPr>
          <w:rFonts w:ascii="Sylfaen" w:eastAsia="Sylfaen" w:hAnsi="Sylfaen" w:cs="Sylfaen"/>
        </w:rPr>
        <w:t xml:space="preserve">Where MTOW - is the maximum certified take-off weight of the aircraft, which is expressed in metric tons. </w:t>
      </w:r>
    </w:p>
    <w:p w:rsidR="00F72BD0" w:rsidRDefault="009876E6" w:rsidP="00D51409">
      <w:pPr>
        <w:spacing w:after="0" w:line="259" w:lineRule="auto"/>
        <w:ind w:left="0" w:right="496" w:firstLine="0"/>
        <w:jc w:val="left"/>
      </w:pPr>
      <w:r>
        <w:rPr>
          <w:rFonts w:ascii="Calibri" w:eastAsia="Calibri" w:hAnsi="Calibri" w:cs="Calibri"/>
        </w:rPr>
        <w:t xml:space="preserve"> </w:t>
      </w:r>
    </w:p>
    <w:p w:rsidR="00F72BD0" w:rsidRDefault="009876E6" w:rsidP="00D51409">
      <w:pPr>
        <w:spacing w:after="12" w:line="248" w:lineRule="auto"/>
        <w:ind w:left="10" w:right="496" w:hanging="10"/>
      </w:pPr>
      <w:r>
        <w:rPr>
          <w:rFonts w:ascii="Sylfaen" w:eastAsia="Sylfaen" w:hAnsi="Sylfaen" w:cs="Sylfaen"/>
        </w:rPr>
        <w:t xml:space="preserve">3.1.2. Where the information on the maximum take-off weight of the aircraft concerned is not known, the weight factor shall be calculated based on the maximum take-off weight of the aircrafts of similar type known to exist. </w:t>
      </w:r>
    </w:p>
    <w:p w:rsidR="00F72BD0" w:rsidRPr="009876E6" w:rsidRDefault="009876E6" w:rsidP="00D51409">
      <w:pPr>
        <w:spacing w:after="0" w:line="259" w:lineRule="auto"/>
        <w:ind w:left="0" w:right="496" w:firstLine="0"/>
        <w:jc w:val="left"/>
        <w:rPr>
          <w:b/>
        </w:rPr>
      </w:pPr>
      <w:r w:rsidRPr="009876E6">
        <w:rPr>
          <w:rFonts w:ascii="Calibri" w:eastAsia="Calibri" w:hAnsi="Calibri" w:cs="Calibri"/>
          <w:b/>
          <w:sz w:val="19"/>
        </w:rPr>
        <w:t xml:space="preserve"> </w:t>
      </w:r>
    </w:p>
    <w:p w:rsidR="00F72BD0" w:rsidRPr="009876E6" w:rsidRDefault="009876E6">
      <w:pPr>
        <w:spacing w:after="0" w:line="259" w:lineRule="auto"/>
        <w:ind w:left="10" w:right="3184" w:hanging="10"/>
        <w:jc w:val="left"/>
        <w:rPr>
          <w:b/>
        </w:rPr>
      </w:pPr>
      <w:r w:rsidRPr="009876E6">
        <w:rPr>
          <w:rFonts w:ascii="Sylfaen" w:eastAsia="Sylfaen" w:hAnsi="Sylfaen" w:cs="Sylfaen"/>
          <w:b/>
          <w:sz w:val="24"/>
        </w:rPr>
        <w:t xml:space="preserve">3.2. Privileges on Terminal Air Navigation Service charges </w:t>
      </w:r>
    </w:p>
    <w:p w:rsidR="00F72BD0" w:rsidRDefault="009876E6">
      <w:pPr>
        <w:spacing w:after="89" w:line="259" w:lineRule="auto"/>
        <w:ind w:left="0" w:right="0" w:firstLine="0"/>
        <w:jc w:val="left"/>
      </w:pPr>
      <w:r>
        <w:rPr>
          <w:rFonts w:ascii="Calibri" w:eastAsia="Calibri" w:hAnsi="Calibri" w:cs="Calibri"/>
          <w:sz w:val="12"/>
        </w:rPr>
        <w:t xml:space="preserve"> </w:t>
      </w:r>
    </w:p>
    <w:p w:rsidR="00F72BD0" w:rsidRDefault="009876E6" w:rsidP="00D51409">
      <w:pPr>
        <w:spacing w:after="12" w:line="248" w:lineRule="auto"/>
        <w:ind w:left="10" w:right="496" w:hanging="10"/>
      </w:pPr>
      <w:r>
        <w:rPr>
          <w:rFonts w:ascii="Sylfaen" w:eastAsia="Sylfaen" w:hAnsi="Sylfaen" w:cs="Sylfaen"/>
        </w:rPr>
        <w:t xml:space="preserve">3.2.1. The unit rate (t) for terminal air navigation service provided in </w:t>
      </w:r>
      <w:proofErr w:type="spellStart"/>
      <w:r>
        <w:rPr>
          <w:rFonts w:ascii="Sylfaen" w:eastAsia="Sylfaen" w:hAnsi="Sylfaen" w:cs="Sylfaen"/>
        </w:rPr>
        <w:t>Kopitnari</w:t>
      </w:r>
      <w:proofErr w:type="spellEnd"/>
      <w:r>
        <w:rPr>
          <w:rFonts w:ascii="Sylfaen" w:eastAsia="Sylfaen" w:hAnsi="Sylfaen" w:cs="Sylfaen"/>
        </w:rPr>
        <w:t xml:space="preserve"> Airport shall amount to 300 EURO. </w:t>
      </w:r>
    </w:p>
    <w:p w:rsidR="00F72BD0" w:rsidRDefault="009876E6" w:rsidP="00D51409">
      <w:pPr>
        <w:spacing w:after="0" w:line="259" w:lineRule="auto"/>
        <w:ind w:left="10" w:right="496" w:firstLine="0"/>
      </w:pPr>
      <w:r>
        <w:rPr>
          <w:rFonts w:ascii="Sylfaen" w:eastAsia="Sylfaen" w:hAnsi="Sylfaen" w:cs="Sylfaen"/>
        </w:rPr>
        <w:t xml:space="preserve">3.2.2. For the aircraft which MTOW does not exceed 14 tons, the unit rate (t) for terminal air navigation service shall amount to 170 EURO. </w:t>
      </w:r>
    </w:p>
    <w:p w:rsidR="00F72BD0" w:rsidRDefault="009876E6" w:rsidP="00D51409">
      <w:pPr>
        <w:spacing w:after="0" w:line="259" w:lineRule="auto"/>
        <w:ind w:left="10" w:right="496" w:firstLine="0"/>
      </w:pPr>
      <w:r>
        <w:rPr>
          <w:rFonts w:ascii="Sylfaen" w:eastAsia="Sylfaen" w:hAnsi="Sylfaen" w:cs="Sylfaen"/>
        </w:rPr>
        <w:t xml:space="preserve">3.2.3. For the commercial air carriers, providing domestic transportation service by an aircraft with MTOW exceeding 14 tons, the unit rate (t) for terminal air navigation service shall amount to 300 EURO. </w:t>
      </w:r>
    </w:p>
    <w:p w:rsidR="00F72BD0" w:rsidRDefault="009876E6" w:rsidP="00D51409">
      <w:pPr>
        <w:spacing w:after="0" w:line="259" w:lineRule="auto"/>
        <w:ind w:left="10" w:right="496" w:firstLine="0"/>
      </w:pPr>
      <w:r>
        <w:rPr>
          <w:rFonts w:ascii="Calibri" w:eastAsia="Calibri" w:hAnsi="Calibri" w:cs="Calibri"/>
        </w:rPr>
        <w:t xml:space="preserve"> </w:t>
      </w:r>
      <w:r>
        <w:rPr>
          <w:rFonts w:ascii="Sylfaen" w:eastAsia="Sylfaen" w:hAnsi="Sylfaen" w:cs="Sylfaen"/>
        </w:rPr>
        <w:t xml:space="preserve">3.2.4.  The unit rate (t) for terminal air navigation service amounts to </w:t>
      </w:r>
      <w:r w:rsidR="00D51409">
        <w:rPr>
          <w:rFonts w:ascii="Sylfaen" w:eastAsia="Sylfaen" w:hAnsi="Sylfaen" w:cs="Sylfaen"/>
        </w:rPr>
        <w:t>95</w:t>
      </w:r>
      <w:r>
        <w:rPr>
          <w:rFonts w:ascii="Sylfaen" w:eastAsia="Sylfaen" w:hAnsi="Sylfaen" w:cs="Sylfaen"/>
        </w:rPr>
        <w:t xml:space="preserve"> EURO for the aircrafts, which MTOW does not exceed 14 tons, and </w:t>
      </w:r>
      <w:r w:rsidR="00D51409">
        <w:rPr>
          <w:rFonts w:ascii="Sylfaen" w:eastAsia="Sylfaen" w:hAnsi="Sylfaen" w:cs="Sylfaen"/>
        </w:rPr>
        <w:t>300</w:t>
      </w:r>
      <w:r>
        <w:rPr>
          <w:rFonts w:ascii="Sylfaen" w:eastAsia="Sylfaen" w:hAnsi="Sylfaen" w:cs="Sylfaen"/>
        </w:rPr>
        <w:t xml:space="preserve"> EURO for the aircrafts, which MTOW is greater than 14 tons in the following cases: </w:t>
      </w:r>
    </w:p>
    <w:p w:rsidR="00F72BD0" w:rsidRDefault="009876E6" w:rsidP="00D51409">
      <w:pPr>
        <w:spacing w:after="0" w:line="259" w:lineRule="auto"/>
        <w:ind w:left="10" w:right="496" w:firstLine="0"/>
      </w:pPr>
      <w:r>
        <w:rPr>
          <w:rFonts w:ascii="Calibri" w:eastAsia="Calibri" w:hAnsi="Calibri" w:cs="Calibri"/>
        </w:rPr>
        <w:t xml:space="preserve"> </w:t>
      </w:r>
    </w:p>
    <w:p w:rsidR="00D51409" w:rsidRDefault="00D51409" w:rsidP="00D51409">
      <w:pPr>
        <w:spacing w:after="12" w:line="248" w:lineRule="auto"/>
        <w:ind w:left="10" w:right="496" w:hanging="10"/>
        <w:rPr>
          <w:rFonts w:ascii="Sylfaen" w:eastAsia="Sylfaen" w:hAnsi="Sylfaen" w:cs="Sylfaen"/>
        </w:rPr>
      </w:pPr>
      <w:r>
        <w:rPr>
          <w:rFonts w:ascii="Sylfaen" w:eastAsia="Sylfaen" w:hAnsi="Sylfaen" w:cs="Sylfaen"/>
        </w:rPr>
        <w:t xml:space="preserve">a) </w:t>
      </w:r>
      <w:r w:rsidR="009876E6">
        <w:rPr>
          <w:rFonts w:ascii="Sylfaen" w:eastAsia="Sylfaen" w:hAnsi="Sylfaen" w:cs="Sylfaen"/>
        </w:rPr>
        <w:t xml:space="preserve">use of the alternative aerodrome for landing due to adverse weather conditions; </w:t>
      </w:r>
    </w:p>
    <w:p w:rsidR="00D51409" w:rsidRDefault="00D51409" w:rsidP="00D51409">
      <w:pPr>
        <w:spacing w:after="12" w:line="248" w:lineRule="auto"/>
        <w:ind w:left="10" w:right="496" w:hanging="10"/>
        <w:rPr>
          <w:rFonts w:ascii="Sylfaen" w:eastAsia="Sylfaen" w:hAnsi="Sylfaen" w:cs="Sylfaen"/>
        </w:rPr>
      </w:pPr>
      <w:r>
        <w:rPr>
          <w:rFonts w:ascii="Sylfaen" w:eastAsia="Sylfaen" w:hAnsi="Sylfaen" w:cs="Sylfaen"/>
        </w:rPr>
        <w:t xml:space="preserve">b) technical problems </w:t>
      </w:r>
    </w:p>
    <w:p w:rsidR="00D51409" w:rsidRDefault="00D51409" w:rsidP="00D51409">
      <w:pPr>
        <w:spacing w:after="12" w:line="248" w:lineRule="auto"/>
        <w:ind w:left="10" w:right="496" w:hanging="10"/>
      </w:pPr>
      <w:r>
        <w:rPr>
          <w:rFonts w:ascii="Sylfaen" w:eastAsia="Sylfaen" w:hAnsi="Sylfaen" w:cs="Sylfaen"/>
        </w:rPr>
        <w:t xml:space="preserve">c) </w:t>
      </w:r>
      <w:r w:rsidR="009876E6">
        <w:rPr>
          <w:rFonts w:ascii="Sylfaen" w:eastAsia="Sylfaen" w:hAnsi="Sylfaen" w:cs="Sylfaen"/>
        </w:rPr>
        <w:t xml:space="preserve">a sick person onboard; </w:t>
      </w:r>
    </w:p>
    <w:p w:rsidR="00D51409" w:rsidRDefault="00D51409" w:rsidP="00D51409">
      <w:pPr>
        <w:spacing w:after="12" w:line="248" w:lineRule="auto"/>
        <w:ind w:left="10" w:right="496" w:hanging="10"/>
      </w:pPr>
      <w:r>
        <w:t xml:space="preserve">d) </w:t>
      </w:r>
      <w:r w:rsidR="009876E6">
        <w:rPr>
          <w:rFonts w:ascii="Sylfaen" w:eastAsia="Sylfaen" w:hAnsi="Sylfaen" w:cs="Sylfaen"/>
        </w:rPr>
        <w:t xml:space="preserve">training flights in the aerodrome zone; </w:t>
      </w:r>
    </w:p>
    <w:p w:rsidR="00F72BD0" w:rsidRDefault="00D51409" w:rsidP="00D51409">
      <w:pPr>
        <w:spacing w:after="12" w:line="248" w:lineRule="auto"/>
        <w:ind w:left="10" w:right="496" w:hanging="10"/>
      </w:pPr>
      <w:r>
        <w:t xml:space="preserve">e) </w:t>
      </w:r>
      <w:r w:rsidR="009876E6">
        <w:rPr>
          <w:rFonts w:ascii="Sylfaen" w:eastAsia="Sylfaen" w:hAnsi="Sylfaen" w:cs="Sylfaen"/>
        </w:rPr>
        <w:t xml:space="preserve">flight tests of radio navigation facilities. </w:t>
      </w:r>
    </w:p>
    <w:p w:rsidR="00F72BD0" w:rsidRDefault="009876E6" w:rsidP="00D51409">
      <w:pPr>
        <w:spacing w:after="0" w:line="259" w:lineRule="auto"/>
        <w:ind w:left="10" w:right="496" w:firstLine="0"/>
      </w:pPr>
      <w:r>
        <w:rPr>
          <w:rFonts w:ascii="Calibri" w:eastAsia="Calibri" w:hAnsi="Calibri" w:cs="Calibri"/>
        </w:rPr>
        <w:t xml:space="preserve"> </w:t>
      </w:r>
    </w:p>
    <w:p w:rsidR="00F72BD0" w:rsidRDefault="009876E6" w:rsidP="00D51409">
      <w:pPr>
        <w:spacing w:after="12" w:line="248" w:lineRule="auto"/>
        <w:ind w:left="10" w:right="496" w:hanging="10"/>
      </w:pPr>
      <w:r>
        <w:rPr>
          <w:rFonts w:ascii="Sylfaen" w:eastAsia="Sylfaen" w:hAnsi="Sylfaen" w:cs="Sylfaen"/>
        </w:rPr>
        <w:t xml:space="preserve">3.2.5. The unit rate (t) for terminal air navigation service shall amount to </w:t>
      </w:r>
      <w:r w:rsidR="000668D6">
        <w:rPr>
          <w:rFonts w:ascii="Sylfaen" w:eastAsia="Sylfaen" w:hAnsi="Sylfaen" w:cs="Sylfaen"/>
        </w:rPr>
        <w:t>95</w:t>
      </w:r>
      <w:r>
        <w:rPr>
          <w:rFonts w:ascii="Sylfaen" w:eastAsia="Sylfaen" w:hAnsi="Sylfaen" w:cs="Sylfaen"/>
        </w:rPr>
        <w:t xml:space="preserve"> EUR for helicopters, despite the takeoff weight of the helicopter and goal of the flight. </w:t>
      </w:r>
    </w:p>
    <w:p w:rsidR="00F72BD0" w:rsidRDefault="009876E6" w:rsidP="00D51409">
      <w:pPr>
        <w:spacing w:after="0" w:line="259" w:lineRule="auto"/>
        <w:ind w:left="10" w:right="496" w:firstLine="0"/>
      </w:pPr>
      <w:r>
        <w:rPr>
          <w:rFonts w:ascii="Sylfaen" w:eastAsia="Sylfaen" w:hAnsi="Sylfaen" w:cs="Sylfaen"/>
          <w:sz w:val="24"/>
        </w:rPr>
        <w:t xml:space="preserve"> </w:t>
      </w:r>
    </w:p>
    <w:p w:rsidR="00F72BD0" w:rsidRPr="000668D6" w:rsidRDefault="009876E6">
      <w:pPr>
        <w:pStyle w:val="Heading1"/>
        <w:ind w:left="708" w:right="0"/>
        <w:rPr>
          <w:b/>
        </w:rPr>
      </w:pPr>
      <w:r w:rsidRPr="000668D6">
        <w:rPr>
          <w:b/>
        </w:rPr>
        <w:t xml:space="preserve">Article 4. Charges for Aeronautical Information Service </w:t>
      </w:r>
    </w:p>
    <w:p w:rsidR="00F72BD0" w:rsidRDefault="009876E6">
      <w:pPr>
        <w:spacing w:after="0" w:line="259" w:lineRule="auto"/>
        <w:ind w:left="0" w:right="0" w:firstLine="0"/>
        <w:jc w:val="left"/>
      </w:pPr>
      <w:r>
        <w:rPr>
          <w:rFonts w:ascii="Calibri" w:eastAsia="Calibri" w:hAnsi="Calibri" w:cs="Calibri"/>
          <w:sz w:val="24"/>
        </w:rPr>
        <w:t xml:space="preserve"> </w:t>
      </w:r>
    </w:p>
    <w:p w:rsidR="00F72BD0" w:rsidRDefault="009876E6" w:rsidP="007511C9">
      <w:pPr>
        <w:tabs>
          <w:tab w:val="left" w:pos="9990"/>
        </w:tabs>
        <w:spacing w:after="12" w:line="248" w:lineRule="auto"/>
        <w:ind w:left="0" w:right="496" w:hanging="10"/>
      </w:pPr>
      <w:r>
        <w:rPr>
          <w:rFonts w:ascii="Sylfaen" w:eastAsia="Sylfaen" w:hAnsi="Sylfaen" w:cs="Sylfaen"/>
        </w:rPr>
        <w:t xml:space="preserve">4.1. Annual subscription (CD) to AIP AMDTs, AIP SUPs, AICs and NOTAM </w:t>
      </w:r>
      <w:r w:rsidR="000668D6">
        <w:rPr>
          <w:rFonts w:ascii="Sylfaen" w:eastAsia="Sylfaen" w:hAnsi="Sylfaen" w:cs="Sylfaen"/>
        </w:rPr>
        <w:t xml:space="preserve">Summaries (by e-mail) service </w:t>
      </w:r>
      <w:r>
        <w:rPr>
          <w:rFonts w:ascii="Sylfaen" w:eastAsia="Sylfaen" w:hAnsi="Sylfaen" w:cs="Sylfaen"/>
        </w:rPr>
        <w:t xml:space="preserve">170.00 </w:t>
      </w:r>
      <w:r w:rsidR="002E1F7A">
        <w:rPr>
          <w:rFonts w:ascii="Sylfaen" w:eastAsia="Sylfaen" w:hAnsi="Sylfaen" w:cs="Sylfaen"/>
        </w:rPr>
        <w:t>EURO</w:t>
      </w:r>
      <w:r>
        <w:rPr>
          <w:rFonts w:ascii="Sylfaen" w:eastAsia="Sylfaen" w:hAnsi="Sylfaen" w:cs="Sylfaen"/>
        </w:rPr>
        <w:t xml:space="preserve"> (VAT included). </w:t>
      </w:r>
    </w:p>
    <w:p w:rsidR="00F72BD0" w:rsidRDefault="009876E6">
      <w:pPr>
        <w:spacing w:after="0" w:line="259" w:lineRule="auto"/>
        <w:ind w:left="0" w:right="0" w:firstLine="0"/>
        <w:jc w:val="left"/>
      </w:pPr>
      <w:r>
        <w:rPr>
          <w:rFonts w:ascii="Calibri" w:eastAsia="Calibri" w:hAnsi="Calibri" w:cs="Calibri"/>
          <w:sz w:val="20"/>
        </w:rPr>
        <w:t xml:space="preserve"> </w:t>
      </w:r>
    </w:p>
    <w:p w:rsidR="00F72BD0" w:rsidRPr="000668D6" w:rsidRDefault="009876E6" w:rsidP="008A0361">
      <w:pPr>
        <w:tabs>
          <w:tab w:val="left" w:pos="2880"/>
        </w:tabs>
        <w:spacing w:after="0" w:line="259" w:lineRule="auto"/>
        <w:ind w:left="3060" w:right="2296" w:hanging="1080"/>
        <w:jc w:val="center"/>
        <w:rPr>
          <w:b/>
        </w:rPr>
      </w:pPr>
      <w:r w:rsidRPr="000668D6">
        <w:rPr>
          <w:rFonts w:ascii="Sylfaen" w:eastAsia="Sylfaen" w:hAnsi="Sylfaen" w:cs="Sylfaen"/>
          <w:b/>
          <w:sz w:val="24"/>
        </w:rPr>
        <w:t>Article 5. Charge for Communication Service</w:t>
      </w:r>
    </w:p>
    <w:p w:rsidR="00F72BD0" w:rsidRPr="000668D6" w:rsidRDefault="009876E6">
      <w:pPr>
        <w:spacing w:after="99" w:line="259" w:lineRule="auto"/>
        <w:ind w:left="0" w:right="0" w:firstLine="0"/>
        <w:jc w:val="left"/>
        <w:rPr>
          <w:b/>
        </w:rPr>
      </w:pPr>
      <w:r w:rsidRPr="000668D6">
        <w:rPr>
          <w:rFonts w:ascii="Calibri" w:eastAsia="Calibri" w:hAnsi="Calibri" w:cs="Calibri"/>
          <w:b/>
          <w:sz w:val="11"/>
        </w:rPr>
        <w:t xml:space="preserve"> </w:t>
      </w:r>
    </w:p>
    <w:p w:rsidR="00F72BD0" w:rsidRDefault="009876E6" w:rsidP="006D17B1">
      <w:pPr>
        <w:spacing w:after="12" w:line="248" w:lineRule="auto"/>
        <w:ind w:left="90" w:right="406" w:hanging="10"/>
      </w:pPr>
      <w:r>
        <w:rPr>
          <w:rFonts w:ascii="Sylfaen" w:eastAsia="Sylfaen" w:hAnsi="Sylfaen" w:cs="Sylfaen"/>
        </w:rPr>
        <w:t xml:space="preserve">5.1. For awarding of Aeronautical Fixed Telecommunication Network (AFTN) index and registration in the Aeronautical Information Publication (AIP) – </w:t>
      </w:r>
      <w:r w:rsidR="008A0361">
        <w:rPr>
          <w:rFonts w:ascii="Sylfaen" w:eastAsia="Sylfaen" w:hAnsi="Sylfaen" w:cs="Sylfaen"/>
        </w:rPr>
        <w:t>200</w:t>
      </w:r>
      <w:r>
        <w:rPr>
          <w:rFonts w:ascii="Sylfaen" w:eastAsia="Sylfaen" w:hAnsi="Sylfaen" w:cs="Sylfaen"/>
        </w:rPr>
        <w:t xml:space="preserve"> GEL. </w:t>
      </w:r>
    </w:p>
    <w:p w:rsidR="00F72BD0" w:rsidRDefault="009876E6" w:rsidP="00F1211E">
      <w:pPr>
        <w:spacing w:after="0" w:line="259" w:lineRule="auto"/>
        <w:ind w:left="90" w:right="406" w:firstLine="0"/>
      </w:pPr>
      <w:r>
        <w:rPr>
          <w:rFonts w:ascii="Sylfaen" w:eastAsia="Sylfaen" w:hAnsi="Sylfaen" w:cs="Sylfaen"/>
        </w:rPr>
        <w:t xml:space="preserve">5.2.  Software-based installation – </w:t>
      </w:r>
      <w:r w:rsidR="008A0361">
        <w:rPr>
          <w:rFonts w:ascii="Sylfaen" w:eastAsia="Sylfaen" w:hAnsi="Sylfaen" w:cs="Sylfaen"/>
        </w:rPr>
        <w:t>100</w:t>
      </w:r>
      <w:r>
        <w:rPr>
          <w:rFonts w:ascii="Sylfaen" w:eastAsia="Sylfaen" w:hAnsi="Sylfaen" w:cs="Sylfaen"/>
        </w:rPr>
        <w:t xml:space="preserve"> GEL. </w:t>
      </w:r>
    </w:p>
    <w:p w:rsidR="00F72BD0" w:rsidRDefault="009876E6" w:rsidP="00F1211E">
      <w:pPr>
        <w:spacing w:after="0" w:line="259" w:lineRule="auto"/>
        <w:ind w:left="90" w:right="406" w:firstLine="0"/>
      </w:pPr>
      <w:r>
        <w:rPr>
          <w:rFonts w:ascii="Sylfaen" w:eastAsia="Sylfaen" w:hAnsi="Sylfaen" w:cs="Sylfaen"/>
        </w:rPr>
        <w:t>5.</w:t>
      </w:r>
      <w:r w:rsidR="00B13BF0">
        <w:rPr>
          <w:rFonts w:ascii="Sylfaen" w:eastAsia="Sylfaen" w:hAnsi="Sylfaen" w:cs="Sylfaen"/>
          <w:lang w:val="ka-GE"/>
        </w:rPr>
        <w:t>3</w:t>
      </w:r>
      <w:r>
        <w:rPr>
          <w:rFonts w:ascii="Sylfaen" w:eastAsia="Sylfaen" w:hAnsi="Sylfaen" w:cs="Sylfaen"/>
        </w:rPr>
        <w:t xml:space="preserve">.  Sending of one notification – </w:t>
      </w:r>
      <w:r w:rsidR="008A0361">
        <w:rPr>
          <w:rFonts w:ascii="Sylfaen" w:eastAsia="Sylfaen" w:hAnsi="Sylfaen" w:cs="Sylfaen"/>
        </w:rPr>
        <w:t>5</w:t>
      </w:r>
      <w:r>
        <w:rPr>
          <w:rFonts w:ascii="Sylfaen" w:eastAsia="Sylfaen" w:hAnsi="Sylfaen" w:cs="Sylfaen"/>
        </w:rPr>
        <w:t xml:space="preserve"> GEL. </w:t>
      </w:r>
    </w:p>
    <w:p w:rsidR="00F72BD0" w:rsidRDefault="009876E6" w:rsidP="00F1211E">
      <w:pPr>
        <w:spacing w:after="0" w:line="259" w:lineRule="auto"/>
        <w:ind w:left="90" w:right="406" w:firstLine="0"/>
      </w:pPr>
      <w:r>
        <w:rPr>
          <w:rFonts w:ascii="Sylfaen" w:eastAsia="Sylfaen" w:hAnsi="Sylfaen" w:cs="Sylfaen"/>
        </w:rPr>
        <w:lastRenderedPageBreak/>
        <w:t>5.</w:t>
      </w:r>
      <w:r w:rsidR="00B13BF0">
        <w:rPr>
          <w:rFonts w:ascii="Sylfaen" w:eastAsia="Sylfaen" w:hAnsi="Sylfaen" w:cs="Sylfaen"/>
          <w:lang w:val="ka-GE"/>
        </w:rPr>
        <w:t>4</w:t>
      </w:r>
      <w:r>
        <w:rPr>
          <w:rFonts w:ascii="Sylfaen" w:eastAsia="Sylfaen" w:hAnsi="Sylfaen" w:cs="Sylfaen"/>
        </w:rPr>
        <w:t xml:space="preserve">. Cost of decoding of 1 minute of the record playback system – </w:t>
      </w:r>
      <w:r w:rsidR="008A0361">
        <w:rPr>
          <w:rFonts w:ascii="Sylfaen" w:eastAsia="Sylfaen" w:hAnsi="Sylfaen" w:cs="Sylfaen"/>
        </w:rPr>
        <w:t>100</w:t>
      </w:r>
      <w:r>
        <w:rPr>
          <w:rFonts w:ascii="Sylfaen" w:eastAsia="Sylfaen" w:hAnsi="Sylfaen" w:cs="Sylfaen"/>
        </w:rPr>
        <w:t xml:space="preserve"> GEL (VAT included). </w:t>
      </w:r>
    </w:p>
    <w:p w:rsidR="00A82A1F" w:rsidRDefault="00A82A1F" w:rsidP="00720549">
      <w:pPr>
        <w:spacing w:after="0" w:line="259" w:lineRule="auto"/>
        <w:ind w:right="406"/>
        <w:rPr>
          <w:rFonts w:ascii="Sylfaen" w:eastAsia="Sylfaen" w:hAnsi="Sylfaen" w:cs="Sylfaen"/>
        </w:rPr>
      </w:pPr>
    </w:p>
    <w:p w:rsidR="00A82A1F" w:rsidRDefault="00A82A1F" w:rsidP="00B13BF0">
      <w:pPr>
        <w:spacing w:after="0" w:line="259" w:lineRule="auto"/>
        <w:ind w:left="140" w:right="0" w:firstLine="0"/>
        <w:jc w:val="left"/>
        <w:rPr>
          <w:rFonts w:ascii="Sylfaen" w:eastAsia="Sylfaen" w:hAnsi="Sylfaen" w:cs="Sylfaen"/>
        </w:rPr>
      </w:pPr>
    </w:p>
    <w:p w:rsidR="00F72BD0" w:rsidRPr="00B13BF0" w:rsidRDefault="009876E6" w:rsidP="00B13BF0">
      <w:pPr>
        <w:tabs>
          <w:tab w:val="left" w:pos="2880"/>
        </w:tabs>
        <w:spacing w:after="0" w:line="259" w:lineRule="auto"/>
        <w:ind w:left="3060" w:right="2296" w:hanging="1080"/>
        <w:jc w:val="center"/>
        <w:rPr>
          <w:rFonts w:ascii="Sylfaen" w:eastAsia="Sylfaen" w:hAnsi="Sylfaen" w:cs="Sylfaen"/>
          <w:b/>
          <w:sz w:val="24"/>
        </w:rPr>
      </w:pPr>
      <w:r w:rsidRPr="00B13BF0">
        <w:rPr>
          <w:rFonts w:ascii="Sylfaen" w:eastAsia="Sylfaen" w:hAnsi="Sylfaen" w:cs="Sylfaen"/>
          <w:b/>
          <w:sz w:val="24"/>
        </w:rPr>
        <w:t xml:space="preserve">Article 6. Billing and Payment of Charges </w:t>
      </w:r>
    </w:p>
    <w:p w:rsidR="00F72BD0" w:rsidRDefault="009876E6">
      <w:pPr>
        <w:spacing w:after="99" w:line="259" w:lineRule="auto"/>
        <w:ind w:left="0" w:right="0" w:firstLine="0"/>
        <w:jc w:val="left"/>
      </w:pPr>
      <w:r>
        <w:rPr>
          <w:rFonts w:ascii="Calibri" w:eastAsia="Calibri" w:hAnsi="Calibri" w:cs="Calibri"/>
          <w:sz w:val="11"/>
        </w:rPr>
        <w:t xml:space="preserve"> </w:t>
      </w:r>
    </w:p>
    <w:p w:rsidR="00F72BD0" w:rsidRDefault="009876E6" w:rsidP="001142E5">
      <w:pPr>
        <w:spacing w:after="12" w:line="248" w:lineRule="auto"/>
        <w:ind w:left="180" w:right="664" w:hanging="10"/>
      </w:pPr>
      <w:r>
        <w:rPr>
          <w:rFonts w:ascii="Sylfaen" w:eastAsia="Sylfaen" w:hAnsi="Sylfaen" w:cs="Sylfaen"/>
        </w:rPr>
        <w:t xml:space="preserve">6.1. Billing and collection of </w:t>
      </w:r>
      <w:proofErr w:type="spellStart"/>
      <w:r>
        <w:rPr>
          <w:rFonts w:ascii="Sylfaen" w:eastAsia="Sylfaen" w:hAnsi="Sylfaen" w:cs="Sylfaen"/>
        </w:rPr>
        <w:t>en</w:t>
      </w:r>
      <w:proofErr w:type="spellEnd"/>
      <w:r>
        <w:rPr>
          <w:rFonts w:ascii="Sylfaen" w:eastAsia="Sylfaen" w:hAnsi="Sylfaen" w:cs="Sylfaen"/>
        </w:rPr>
        <w:t>-route air navigation service charges on behalf of “</w:t>
      </w:r>
      <w:proofErr w:type="spellStart"/>
      <w:r>
        <w:rPr>
          <w:rFonts w:ascii="Sylfaen" w:eastAsia="Sylfaen" w:hAnsi="Sylfaen" w:cs="Sylfaen"/>
        </w:rPr>
        <w:t>Sakaeronavigatsia</w:t>
      </w:r>
      <w:proofErr w:type="spellEnd"/>
      <w:r>
        <w:rPr>
          <w:rFonts w:ascii="Sylfaen" w:eastAsia="Sylfaen" w:hAnsi="Sylfaen" w:cs="Sylfaen"/>
        </w:rPr>
        <w:t xml:space="preserve">” Ltd and LEPL “Georgian Civil Aviation Agency” are performed by CRCO (Central Route Charges Office of EUROCONTROL). </w:t>
      </w:r>
    </w:p>
    <w:p w:rsidR="00F72BD0" w:rsidRDefault="009876E6" w:rsidP="001142E5">
      <w:pPr>
        <w:spacing w:after="0" w:line="259" w:lineRule="auto"/>
        <w:ind w:left="180" w:right="664" w:firstLine="0"/>
      </w:pPr>
      <w:r>
        <w:rPr>
          <w:rFonts w:ascii="Sylfaen" w:eastAsia="Sylfaen" w:hAnsi="Sylfaen" w:cs="Sylfaen"/>
        </w:rPr>
        <w:t xml:space="preserve">6.2. Billing and collection of terminal air navigation service charges are performed </w:t>
      </w:r>
      <w:r>
        <w:rPr>
          <w:rFonts w:ascii="Sylfaen" w:eastAsia="Sylfaen" w:hAnsi="Sylfaen" w:cs="Sylfaen"/>
        </w:rPr>
        <w:tab/>
        <w:t>by “</w:t>
      </w:r>
      <w:proofErr w:type="spellStart"/>
      <w:r>
        <w:rPr>
          <w:rFonts w:ascii="Sylfaen" w:eastAsia="Sylfaen" w:hAnsi="Sylfaen" w:cs="Sylfaen"/>
        </w:rPr>
        <w:t>Sakaeronavigatsia</w:t>
      </w:r>
      <w:proofErr w:type="spellEnd"/>
      <w:r>
        <w:rPr>
          <w:rFonts w:ascii="Sylfaen" w:eastAsia="Sylfaen" w:hAnsi="Sylfaen" w:cs="Sylfaen"/>
        </w:rPr>
        <w:t xml:space="preserve">” Ltd. Billing will be performed in EURO. Payment is possible to be made  also in USD and in GEL using the official exchange rate of National Bank  of Georgia </w:t>
      </w:r>
      <w:hyperlink r:id="rId7">
        <w:r>
          <w:rPr>
            <w:rFonts w:ascii="Sylfaen" w:eastAsia="Sylfaen" w:hAnsi="Sylfaen" w:cs="Sylfaen"/>
          </w:rPr>
          <w:t>(</w:t>
        </w:r>
      </w:hyperlink>
      <w:hyperlink r:id="rId8">
        <w:r>
          <w:rPr>
            <w:rFonts w:ascii="Sylfaen" w:eastAsia="Sylfaen" w:hAnsi="Sylfaen" w:cs="Sylfaen"/>
            <w:color w:val="0000FF"/>
            <w:u w:val="single" w:color="0000FF"/>
          </w:rPr>
          <w:t>www.nbg</w:t>
        </w:r>
      </w:hyperlink>
      <w:hyperlink r:id="rId9">
        <w:r>
          <w:rPr>
            <w:rFonts w:ascii="Sylfaen" w:eastAsia="Sylfaen" w:hAnsi="Sylfaen" w:cs="Sylfaen"/>
            <w:color w:val="0000FF"/>
            <w:u w:val="single" w:color="0000FF"/>
          </w:rPr>
          <w:t>.</w:t>
        </w:r>
      </w:hyperlink>
      <w:hyperlink r:id="rId10">
        <w:r>
          <w:rPr>
            <w:rFonts w:ascii="Sylfaen" w:eastAsia="Sylfaen" w:hAnsi="Sylfaen" w:cs="Sylfaen"/>
            <w:color w:val="0000FF"/>
            <w:u w:val="single" w:color="0000FF"/>
          </w:rPr>
          <w:t>ge</w:t>
        </w:r>
      </w:hyperlink>
      <w:hyperlink r:id="rId11">
        <w:r>
          <w:rPr>
            <w:rFonts w:ascii="Sylfaen" w:eastAsia="Sylfaen" w:hAnsi="Sylfaen" w:cs="Sylfaen"/>
          </w:rPr>
          <w:t>)</w:t>
        </w:r>
      </w:hyperlink>
      <w:r>
        <w:rPr>
          <w:rFonts w:ascii="Sylfaen" w:eastAsia="Sylfaen" w:hAnsi="Sylfaen" w:cs="Sylfaen"/>
        </w:rPr>
        <w:t xml:space="preserve"> effective on the payment date. </w:t>
      </w:r>
    </w:p>
    <w:p w:rsidR="00F72BD0" w:rsidRDefault="009876E6" w:rsidP="001142E5">
      <w:pPr>
        <w:spacing w:after="0" w:line="259" w:lineRule="auto"/>
        <w:ind w:left="180" w:right="664" w:firstLine="0"/>
      </w:pPr>
      <w:r>
        <w:rPr>
          <w:rFonts w:ascii="Sylfaen" w:eastAsia="Sylfaen" w:hAnsi="Sylfaen" w:cs="Sylfaen"/>
        </w:rPr>
        <w:t xml:space="preserve">6.3. Liability for the payment of air navigation service charges shall be borne by the air carrier (forwarding agent) – a person actually carrying out the transportation (expedition) during flight of the aircraft concerned. </w:t>
      </w:r>
    </w:p>
    <w:p w:rsidR="00F72BD0" w:rsidRDefault="009876E6" w:rsidP="002B3232">
      <w:pPr>
        <w:spacing w:after="0" w:line="259" w:lineRule="auto"/>
        <w:ind w:left="180" w:right="664" w:firstLine="0"/>
      </w:pPr>
      <w:r>
        <w:rPr>
          <w:rFonts w:ascii="Sylfaen" w:eastAsia="Sylfaen" w:hAnsi="Sylfaen" w:cs="Sylfaen"/>
        </w:rPr>
        <w:t xml:space="preserve">6.4.  When the air carrier (forwarding agent) is not known, the owner of the aircraft concerned will be considered as the air carrier (forwarding agent) until the actual air carrier (forwarding agent) is revealed. </w:t>
      </w:r>
    </w:p>
    <w:p w:rsidR="00F72BD0" w:rsidRDefault="009876E6" w:rsidP="001142E5">
      <w:pPr>
        <w:spacing w:after="0" w:line="259" w:lineRule="auto"/>
        <w:ind w:left="180" w:right="664" w:firstLine="0"/>
      </w:pPr>
      <w:r>
        <w:rPr>
          <w:rFonts w:ascii="Sylfaen" w:eastAsia="Sylfaen" w:hAnsi="Sylfaen" w:cs="Sylfaen"/>
        </w:rPr>
        <w:t xml:space="preserve">6.5. In case if the air carrier (forwarding agent) fails to fulfill the liabilities, the air carrier (forwarding agent) and the aircraft owner together will be held liable for payment of the air navigation service charges. </w:t>
      </w:r>
    </w:p>
    <w:p w:rsidR="00F72BD0" w:rsidRDefault="009876E6" w:rsidP="002B3232">
      <w:pPr>
        <w:spacing w:after="0" w:line="259" w:lineRule="auto"/>
        <w:ind w:left="180" w:right="664" w:firstLine="0"/>
      </w:pPr>
      <w:r>
        <w:rPr>
          <w:rFonts w:ascii="Sylfaen" w:eastAsia="Sylfaen" w:hAnsi="Sylfaen" w:cs="Sylfaen"/>
        </w:rPr>
        <w:t>6.6.  The rate of interest on late payment of air   navigation charges applicable from 1 January 202</w:t>
      </w:r>
      <w:r w:rsidR="00A65212">
        <w:rPr>
          <w:rFonts w:ascii="Sylfaen" w:eastAsia="Sylfaen" w:hAnsi="Sylfaen" w:cs="Sylfaen"/>
        </w:rPr>
        <w:t>5</w:t>
      </w:r>
      <w:bookmarkStart w:id="0" w:name="_GoBack"/>
      <w:bookmarkEnd w:id="0"/>
      <w:r w:rsidR="001142E5">
        <w:rPr>
          <w:rFonts w:ascii="Sylfaen" w:eastAsia="Sylfaen" w:hAnsi="Sylfaen" w:cs="Sylfaen"/>
        </w:rPr>
        <w:t xml:space="preserve"> </w:t>
      </w:r>
      <w:r>
        <w:rPr>
          <w:rFonts w:ascii="Sylfaen" w:eastAsia="Sylfaen" w:hAnsi="Sylfaen" w:cs="Sylfaen"/>
        </w:rPr>
        <w:t xml:space="preserve">is </w:t>
      </w:r>
      <w:r w:rsidR="00CE5249">
        <w:rPr>
          <w:rFonts w:ascii="Sylfaen" w:eastAsia="Sylfaen" w:hAnsi="Sylfaen" w:cs="Sylfaen"/>
          <w:lang w:val="ka-GE"/>
        </w:rPr>
        <w:t>13.</w:t>
      </w:r>
      <w:r w:rsidR="00CE5249">
        <w:rPr>
          <w:rFonts w:ascii="Sylfaen" w:eastAsia="Sylfaen" w:hAnsi="Sylfaen" w:cs="Sylfaen"/>
        </w:rPr>
        <w:t>79</w:t>
      </w:r>
      <w:r>
        <w:rPr>
          <w:rFonts w:ascii="Sylfaen" w:eastAsia="Sylfaen" w:hAnsi="Sylfaen" w:cs="Sylfaen"/>
        </w:rPr>
        <w:t xml:space="preserve">% per annum. </w:t>
      </w:r>
    </w:p>
    <w:p w:rsidR="00F72BD0" w:rsidRDefault="009876E6" w:rsidP="001142E5">
      <w:pPr>
        <w:spacing w:after="0" w:line="259" w:lineRule="auto"/>
        <w:ind w:left="180" w:right="664" w:firstLine="0"/>
      </w:pPr>
      <w:r>
        <w:rPr>
          <w:rFonts w:ascii="Sylfaen" w:eastAsia="Sylfaen" w:hAnsi="Sylfaen" w:cs="Sylfaen"/>
        </w:rPr>
        <w:t xml:space="preserve">6.7.  In case the operator is willing to cover the terminal air navigation service charges immediately after performing the flight, it can be done through a bank transfer using the below provided bank details: </w:t>
      </w:r>
    </w:p>
    <w:p w:rsidR="00F72BD0" w:rsidRDefault="009876E6" w:rsidP="001142E5">
      <w:pPr>
        <w:spacing w:after="0" w:line="259" w:lineRule="auto"/>
        <w:ind w:left="180" w:right="664" w:firstLine="0"/>
        <w:rPr>
          <w:rFonts w:ascii="Sylfaen" w:eastAsia="Sylfaen" w:hAnsi="Sylfaen" w:cs="Sylfaen"/>
        </w:rPr>
      </w:pPr>
      <w:r>
        <w:rPr>
          <w:rFonts w:ascii="Sylfaen" w:eastAsia="Sylfaen" w:hAnsi="Sylfaen" w:cs="Sylfaen"/>
        </w:rPr>
        <w:t xml:space="preserve"> </w:t>
      </w:r>
    </w:p>
    <w:p w:rsidR="001142E5" w:rsidRPr="0025111A" w:rsidRDefault="001142E5" w:rsidP="006D17B1">
      <w:pPr>
        <w:ind w:left="270" w:right="406" w:hanging="90"/>
        <w:rPr>
          <w:sz w:val="20"/>
          <w:szCs w:val="20"/>
        </w:rPr>
      </w:pPr>
      <w:r w:rsidRPr="0025111A">
        <w:rPr>
          <w:sz w:val="20"/>
          <w:szCs w:val="20"/>
        </w:rPr>
        <w:t xml:space="preserve">PROPERTIES OF THE BANK FOR </w:t>
      </w:r>
      <w:r w:rsidRPr="00214808">
        <w:rPr>
          <w:b/>
          <w:sz w:val="20"/>
          <w:szCs w:val="20"/>
        </w:rPr>
        <w:t>GEL</w:t>
      </w:r>
      <w:r w:rsidRPr="0025111A">
        <w:rPr>
          <w:sz w:val="20"/>
          <w:szCs w:val="20"/>
        </w:rPr>
        <w:t xml:space="preserve"> PAYERS: </w:t>
      </w:r>
    </w:p>
    <w:p w:rsidR="001142E5" w:rsidRDefault="001142E5" w:rsidP="006D17B1">
      <w:pPr>
        <w:ind w:left="270" w:right="406" w:hanging="90"/>
        <w:rPr>
          <w:sz w:val="20"/>
          <w:szCs w:val="20"/>
        </w:rPr>
      </w:pPr>
      <w:r w:rsidRPr="0025111A">
        <w:rPr>
          <w:sz w:val="20"/>
          <w:szCs w:val="20"/>
        </w:rPr>
        <w:t xml:space="preserve">BENEFICIARY BANK: JSC "TBC Bank", Head Office </w:t>
      </w:r>
    </w:p>
    <w:p w:rsidR="001142E5" w:rsidRPr="0025111A" w:rsidRDefault="001142E5" w:rsidP="006D17B1">
      <w:pPr>
        <w:ind w:left="270" w:right="406" w:hanging="90"/>
        <w:rPr>
          <w:sz w:val="20"/>
          <w:szCs w:val="20"/>
        </w:rPr>
      </w:pPr>
      <w:r w:rsidRPr="0025111A">
        <w:rPr>
          <w:sz w:val="20"/>
          <w:szCs w:val="20"/>
        </w:rPr>
        <w:t xml:space="preserve">CODE-TBCBGE22 </w:t>
      </w:r>
    </w:p>
    <w:p w:rsidR="001142E5" w:rsidRPr="0025111A" w:rsidRDefault="001142E5" w:rsidP="006D17B1">
      <w:pPr>
        <w:ind w:left="270" w:right="406" w:hanging="90"/>
        <w:rPr>
          <w:sz w:val="20"/>
          <w:szCs w:val="20"/>
        </w:rPr>
      </w:pPr>
      <w:r w:rsidRPr="0025111A">
        <w:rPr>
          <w:sz w:val="20"/>
          <w:szCs w:val="20"/>
        </w:rPr>
        <w:t xml:space="preserve">IBAN GE19TB7188636070100001 </w:t>
      </w:r>
    </w:p>
    <w:p w:rsidR="001142E5" w:rsidRPr="0025111A" w:rsidRDefault="001142E5" w:rsidP="006D17B1">
      <w:pPr>
        <w:ind w:left="270" w:right="406" w:hanging="90"/>
        <w:rPr>
          <w:sz w:val="20"/>
          <w:szCs w:val="20"/>
        </w:rPr>
      </w:pPr>
      <w:r w:rsidRPr="0025111A">
        <w:rPr>
          <w:sz w:val="20"/>
          <w:szCs w:val="20"/>
        </w:rPr>
        <w:t xml:space="preserve">BENEFICIARY:"SAKAERONAVIGATSIA" LTD.  </w:t>
      </w:r>
    </w:p>
    <w:p w:rsidR="001142E5" w:rsidRPr="0025111A" w:rsidRDefault="001142E5" w:rsidP="006D17B1">
      <w:pPr>
        <w:spacing w:after="0" w:line="259" w:lineRule="auto"/>
        <w:ind w:left="270" w:right="406" w:hanging="90"/>
        <w:jc w:val="left"/>
        <w:rPr>
          <w:sz w:val="20"/>
          <w:szCs w:val="20"/>
        </w:rPr>
      </w:pPr>
    </w:p>
    <w:p w:rsidR="001142E5" w:rsidRPr="0025111A" w:rsidRDefault="001142E5" w:rsidP="006D17B1">
      <w:pPr>
        <w:ind w:left="270" w:right="406" w:hanging="90"/>
        <w:rPr>
          <w:sz w:val="20"/>
          <w:szCs w:val="20"/>
        </w:rPr>
      </w:pPr>
      <w:r w:rsidRPr="0025111A">
        <w:rPr>
          <w:sz w:val="20"/>
          <w:szCs w:val="20"/>
        </w:rPr>
        <w:t xml:space="preserve">PROPERTIES OF THE BANK FOR </w:t>
      </w:r>
      <w:r w:rsidRPr="00214808">
        <w:rPr>
          <w:b/>
          <w:sz w:val="20"/>
          <w:szCs w:val="20"/>
        </w:rPr>
        <w:t>USD</w:t>
      </w:r>
      <w:r w:rsidRPr="0025111A">
        <w:rPr>
          <w:sz w:val="20"/>
          <w:szCs w:val="20"/>
        </w:rPr>
        <w:t xml:space="preserve"> PAYERS: </w:t>
      </w:r>
    </w:p>
    <w:p w:rsidR="001142E5" w:rsidRPr="0025111A" w:rsidRDefault="001142E5" w:rsidP="006D17B1">
      <w:pPr>
        <w:ind w:left="270" w:right="406" w:hanging="90"/>
        <w:rPr>
          <w:sz w:val="20"/>
          <w:szCs w:val="20"/>
        </w:rPr>
      </w:pPr>
      <w:r w:rsidRPr="0025111A">
        <w:rPr>
          <w:sz w:val="20"/>
          <w:szCs w:val="20"/>
        </w:rPr>
        <w:t xml:space="preserve">BENEFICIARY BANK: JSC "TBC Bank", Head Office SWIFT: TBCBGE22 </w:t>
      </w:r>
    </w:p>
    <w:p w:rsidR="001142E5" w:rsidRPr="0025111A" w:rsidRDefault="001142E5" w:rsidP="006D17B1">
      <w:pPr>
        <w:spacing w:after="28"/>
        <w:ind w:left="270" w:right="406" w:hanging="90"/>
        <w:rPr>
          <w:sz w:val="20"/>
          <w:szCs w:val="20"/>
        </w:rPr>
      </w:pPr>
      <w:r w:rsidRPr="0025111A">
        <w:rPr>
          <w:sz w:val="20"/>
          <w:szCs w:val="20"/>
        </w:rPr>
        <w:t xml:space="preserve">IBAN GE63TB7188636170100001 </w:t>
      </w:r>
    </w:p>
    <w:p w:rsidR="001142E5" w:rsidRPr="0025111A" w:rsidRDefault="001142E5" w:rsidP="006D17B1">
      <w:pPr>
        <w:ind w:left="270" w:right="406" w:hanging="90"/>
        <w:rPr>
          <w:sz w:val="20"/>
          <w:szCs w:val="20"/>
        </w:rPr>
      </w:pPr>
      <w:r w:rsidRPr="0025111A">
        <w:rPr>
          <w:sz w:val="20"/>
          <w:szCs w:val="20"/>
        </w:rPr>
        <w:t xml:space="preserve">BENEFICIARY: SAKAERONAVIGATSIA LTD. </w:t>
      </w:r>
    </w:p>
    <w:p w:rsidR="001142E5" w:rsidRDefault="001142E5" w:rsidP="006D17B1">
      <w:pPr>
        <w:ind w:left="270" w:right="406" w:hanging="90"/>
        <w:rPr>
          <w:sz w:val="20"/>
          <w:szCs w:val="20"/>
        </w:rPr>
      </w:pPr>
    </w:p>
    <w:p w:rsidR="001142E5" w:rsidRPr="0025111A" w:rsidRDefault="001142E5" w:rsidP="006D17B1">
      <w:pPr>
        <w:ind w:left="270" w:right="406" w:hanging="90"/>
        <w:rPr>
          <w:sz w:val="20"/>
          <w:szCs w:val="20"/>
        </w:rPr>
      </w:pPr>
      <w:r w:rsidRPr="0025111A">
        <w:rPr>
          <w:sz w:val="20"/>
          <w:szCs w:val="20"/>
        </w:rPr>
        <w:t>INTERMEDIARY BANK: CITIBANK</w:t>
      </w:r>
      <w:r>
        <w:rPr>
          <w:sz w:val="20"/>
          <w:szCs w:val="20"/>
        </w:rPr>
        <w:t xml:space="preserve"> </w:t>
      </w:r>
      <w:r w:rsidRPr="0025111A">
        <w:rPr>
          <w:sz w:val="20"/>
          <w:szCs w:val="20"/>
        </w:rPr>
        <w:t xml:space="preserve">N.A. NEW-YORK, USA </w:t>
      </w:r>
    </w:p>
    <w:p w:rsidR="001142E5" w:rsidRPr="0025111A" w:rsidRDefault="001142E5" w:rsidP="006D17B1">
      <w:pPr>
        <w:ind w:left="270" w:right="406" w:hanging="90"/>
        <w:rPr>
          <w:sz w:val="20"/>
          <w:szCs w:val="20"/>
        </w:rPr>
      </w:pPr>
      <w:r w:rsidRPr="0025111A">
        <w:rPr>
          <w:sz w:val="20"/>
          <w:szCs w:val="20"/>
        </w:rPr>
        <w:t xml:space="preserve">SWIFT: CITIUS33  </w:t>
      </w:r>
    </w:p>
    <w:p w:rsidR="001142E5" w:rsidRPr="0025111A" w:rsidRDefault="001142E5" w:rsidP="006D17B1">
      <w:pPr>
        <w:ind w:left="270" w:right="406" w:hanging="90"/>
        <w:rPr>
          <w:sz w:val="20"/>
          <w:szCs w:val="20"/>
        </w:rPr>
      </w:pPr>
      <w:r w:rsidRPr="0025111A">
        <w:rPr>
          <w:sz w:val="20"/>
          <w:szCs w:val="20"/>
        </w:rPr>
        <w:t xml:space="preserve">ABA: 021000089 </w:t>
      </w:r>
    </w:p>
    <w:p w:rsidR="001142E5" w:rsidRPr="0025111A" w:rsidRDefault="001142E5" w:rsidP="006D17B1">
      <w:pPr>
        <w:spacing w:after="20" w:line="259" w:lineRule="auto"/>
        <w:ind w:left="270" w:right="406" w:hanging="90"/>
        <w:jc w:val="left"/>
        <w:rPr>
          <w:sz w:val="20"/>
          <w:szCs w:val="20"/>
        </w:rPr>
      </w:pPr>
    </w:p>
    <w:p w:rsidR="001142E5" w:rsidRDefault="001142E5" w:rsidP="006D17B1">
      <w:pPr>
        <w:ind w:left="270" w:right="406" w:hanging="90"/>
        <w:rPr>
          <w:sz w:val="20"/>
          <w:szCs w:val="20"/>
        </w:rPr>
      </w:pPr>
      <w:r w:rsidRPr="0025111A">
        <w:rPr>
          <w:sz w:val="20"/>
          <w:szCs w:val="20"/>
        </w:rPr>
        <w:t xml:space="preserve">PROPERTIES OF THE BANK FOR </w:t>
      </w:r>
      <w:r w:rsidRPr="00214808">
        <w:rPr>
          <w:b/>
          <w:sz w:val="20"/>
          <w:szCs w:val="20"/>
        </w:rPr>
        <w:t>EURO</w:t>
      </w:r>
      <w:r w:rsidRPr="0025111A">
        <w:rPr>
          <w:sz w:val="20"/>
          <w:szCs w:val="20"/>
        </w:rPr>
        <w:t xml:space="preserve"> PAYERS: </w:t>
      </w:r>
    </w:p>
    <w:p w:rsidR="001142E5" w:rsidRPr="0025111A" w:rsidRDefault="001142E5" w:rsidP="006D17B1">
      <w:pPr>
        <w:ind w:left="270" w:right="406" w:hanging="90"/>
        <w:rPr>
          <w:sz w:val="20"/>
          <w:szCs w:val="20"/>
        </w:rPr>
      </w:pPr>
      <w:r w:rsidRPr="0025111A">
        <w:rPr>
          <w:sz w:val="20"/>
          <w:szCs w:val="20"/>
        </w:rPr>
        <w:t xml:space="preserve">BENEFICIARY BANK: JSC "TBC Bank", Head Office </w:t>
      </w:r>
    </w:p>
    <w:p w:rsidR="001142E5" w:rsidRPr="0025111A" w:rsidRDefault="001142E5" w:rsidP="006D17B1">
      <w:pPr>
        <w:ind w:left="270" w:right="406" w:hanging="90"/>
        <w:rPr>
          <w:sz w:val="20"/>
          <w:szCs w:val="20"/>
        </w:rPr>
      </w:pPr>
      <w:r w:rsidRPr="0025111A">
        <w:rPr>
          <w:sz w:val="20"/>
          <w:szCs w:val="20"/>
        </w:rPr>
        <w:t xml:space="preserve">SWIFT: TBCBGE22 </w:t>
      </w:r>
    </w:p>
    <w:p w:rsidR="001142E5" w:rsidRPr="0025111A" w:rsidRDefault="001142E5" w:rsidP="006D17B1">
      <w:pPr>
        <w:ind w:left="270" w:right="406" w:hanging="90"/>
        <w:rPr>
          <w:sz w:val="20"/>
          <w:szCs w:val="20"/>
        </w:rPr>
      </w:pPr>
      <w:r w:rsidRPr="0025111A">
        <w:rPr>
          <w:sz w:val="20"/>
          <w:szCs w:val="20"/>
        </w:rPr>
        <w:t xml:space="preserve">IBAN GE63TB7188636170100001 </w:t>
      </w:r>
    </w:p>
    <w:p w:rsidR="001142E5" w:rsidRPr="0025111A" w:rsidRDefault="001142E5" w:rsidP="006D17B1">
      <w:pPr>
        <w:ind w:left="270" w:right="406" w:hanging="90"/>
        <w:rPr>
          <w:sz w:val="20"/>
          <w:szCs w:val="20"/>
        </w:rPr>
      </w:pPr>
      <w:r w:rsidRPr="0025111A">
        <w:rPr>
          <w:sz w:val="20"/>
          <w:szCs w:val="20"/>
        </w:rPr>
        <w:t xml:space="preserve">BENEFICIARY: SAKAERONAVIGATSIA LTD. </w:t>
      </w:r>
    </w:p>
    <w:p w:rsidR="001142E5" w:rsidRDefault="001142E5" w:rsidP="006D17B1">
      <w:pPr>
        <w:ind w:left="270" w:right="406" w:hanging="90"/>
        <w:rPr>
          <w:sz w:val="20"/>
          <w:szCs w:val="20"/>
        </w:rPr>
      </w:pPr>
    </w:p>
    <w:p w:rsidR="001142E5" w:rsidRDefault="001142E5" w:rsidP="006D17B1">
      <w:pPr>
        <w:ind w:left="270" w:right="406" w:hanging="90"/>
        <w:rPr>
          <w:color w:val="000000" w:themeColor="text1"/>
          <w:sz w:val="20"/>
          <w:szCs w:val="20"/>
        </w:rPr>
      </w:pPr>
      <w:r w:rsidRPr="0025111A">
        <w:rPr>
          <w:sz w:val="20"/>
          <w:szCs w:val="20"/>
        </w:rPr>
        <w:t xml:space="preserve">INTERMEDIARY BANK: </w:t>
      </w:r>
      <w:r w:rsidRPr="00212336">
        <w:rPr>
          <w:color w:val="000000" w:themeColor="text1"/>
          <w:sz w:val="20"/>
          <w:szCs w:val="20"/>
        </w:rPr>
        <w:t xml:space="preserve">COMMERZBANK AG </w:t>
      </w:r>
      <w:r w:rsidRPr="00212336">
        <w:rPr>
          <w:color w:val="000000" w:themeColor="text1"/>
          <w:sz w:val="20"/>
          <w:szCs w:val="20"/>
        </w:rPr>
        <w:tab/>
      </w:r>
    </w:p>
    <w:p w:rsidR="001142E5" w:rsidRPr="00212336" w:rsidRDefault="001142E5" w:rsidP="006D17B1">
      <w:pPr>
        <w:ind w:left="270" w:right="406" w:hanging="90"/>
        <w:rPr>
          <w:rFonts w:eastAsiaTheme="minorHAnsi" w:cs="Calibri"/>
          <w:color w:val="000000" w:themeColor="text1"/>
          <w:sz w:val="20"/>
          <w:szCs w:val="20"/>
        </w:rPr>
      </w:pPr>
      <w:r w:rsidRPr="00212336">
        <w:rPr>
          <w:color w:val="000000" w:themeColor="text1"/>
          <w:sz w:val="20"/>
          <w:szCs w:val="20"/>
        </w:rPr>
        <w:t>FRANKFURT/MAIN, GERMANY</w:t>
      </w:r>
    </w:p>
    <w:p w:rsidR="001142E5" w:rsidRPr="00212336" w:rsidRDefault="001142E5" w:rsidP="006D17B1">
      <w:pPr>
        <w:ind w:left="270" w:right="406" w:hanging="90"/>
        <w:rPr>
          <w:color w:val="000000" w:themeColor="text1"/>
          <w:sz w:val="20"/>
          <w:szCs w:val="20"/>
        </w:rPr>
      </w:pPr>
      <w:r w:rsidRPr="00212336">
        <w:rPr>
          <w:color w:val="000000" w:themeColor="text1"/>
          <w:sz w:val="20"/>
          <w:szCs w:val="20"/>
        </w:rPr>
        <w:lastRenderedPageBreak/>
        <w:t>SWIFT: COBADEFF</w:t>
      </w:r>
    </w:p>
    <w:p w:rsidR="001142E5" w:rsidRPr="00212336" w:rsidRDefault="001142E5" w:rsidP="006D17B1">
      <w:pPr>
        <w:ind w:left="270" w:right="406" w:hanging="90"/>
        <w:rPr>
          <w:rFonts w:eastAsiaTheme="minorHAnsi" w:cs="Calibri"/>
          <w:color w:val="000000" w:themeColor="text1"/>
          <w:sz w:val="20"/>
          <w:szCs w:val="20"/>
        </w:rPr>
      </w:pPr>
      <w:r w:rsidRPr="00212336">
        <w:rPr>
          <w:color w:val="000000" w:themeColor="text1"/>
          <w:sz w:val="20"/>
          <w:szCs w:val="20"/>
        </w:rPr>
        <w:t>BLZ: 50040000</w:t>
      </w:r>
    </w:p>
    <w:p w:rsidR="001142E5" w:rsidRDefault="001142E5" w:rsidP="006D17B1">
      <w:pPr>
        <w:spacing w:after="0" w:line="259" w:lineRule="auto"/>
        <w:ind w:left="270" w:right="406" w:hanging="90"/>
        <w:jc w:val="left"/>
      </w:pPr>
    </w:p>
    <w:p w:rsidR="001142E5" w:rsidRDefault="001142E5">
      <w:pPr>
        <w:spacing w:after="0" w:line="259" w:lineRule="auto"/>
        <w:ind w:left="0" w:right="0" w:firstLine="0"/>
        <w:jc w:val="left"/>
      </w:pPr>
    </w:p>
    <w:p w:rsidR="00AF768F" w:rsidRDefault="00AF768F" w:rsidP="001142E5">
      <w:pPr>
        <w:spacing w:after="12" w:line="248" w:lineRule="auto"/>
        <w:ind w:right="5" w:firstLine="0"/>
        <w:rPr>
          <w:rFonts w:ascii="Sylfaen" w:eastAsia="Sylfaen" w:hAnsi="Sylfaen" w:cs="Sylfaen"/>
          <w:b/>
        </w:rPr>
      </w:pPr>
    </w:p>
    <w:p w:rsidR="00F72BD0" w:rsidRPr="001142E5" w:rsidRDefault="009876E6" w:rsidP="001142E5">
      <w:pPr>
        <w:spacing w:after="12" w:line="248" w:lineRule="auto"/>
        <w:ind w:right="5" w:firstLine="0"/>
        <w:rPr>
          <w:b/>
        </w:rPr>
      </w:pPr>
      <w:r w:rsidRPr="001142E5">
        <w:rPr>
          <w:rFonts w:ascii="Sylfaen" w:eastAsia="Sylfaen" w:hAnsi="Sylfaen" w:cs="Sylfaen"/>
          <w:b/>
        </w:rPr>
        <w:t>Article 7. Conditions of Payment</w:t>
      </w:r>
    </w:p>
    <w:p w:rsidR="00F72BD0" w:rsidRDefault="009876E6">
      <w:pPr>
        <w:spacing w:after="0" w:line="259" w:lineRule="auto"/>
        <w:ind w:left="0" w:right="0" w:firstLine="0"/>
        <w:jc w:val="left"/>
      </w:pPr>
      <w:r>
        <w:rPr>
          <w:rFonts w:ascii="Calibri" w:eastAsia="Calibri" w:hAnsi="Calibri" w:cs="Calibri"/>
        </w:rPr>
        <w:t xml:space="preserve"> </w:t>
      </w:r>
    </w:p>
    <w:p w:rsidR="00F72BD0" w:rsidRDefault="009876E6" w:rsidP="006D17B1">
      <w:pPr>
        <w:tabs>
          <w:tab w:val="left" w:pos="9810"/>
        </w:tabs>
        <w:spacing w:after="12" w:line="248" w:lineRule="auto"/>
        <w:ind w:left="135" w:right="337" w:hanging="10"/>
      </w:pPr>
      <w:r>
        <w:rPr>
          <w:rFonts w:ascii="Sylfaen" w:eastAsia="Sylfaen" w:hAnsi="Sylfaen" w:cs="Sylfaen"/>
        </w:rPr>
        <w:t xml:space="preserve">Conditions of payment of air navigation service charges are established in accordance with the agreements concluded by and between the Parties. </w:t>
      </w:r>
    </w:p>
    <w:p w:rsidR="00F72BD0" w:rsidRDefault="009876E6" w:rsidP="006D17B1">
      <w:pPr>
        <w:tabs>
          <w:tab w:val="left" w:pos="9810"/>
        </w:tabs>
        <w:spacing w:after="0" w:line="259" w:lineRule="auto"/>
        <w:ind w:left="120" w:right="0" w:firstLine="0"/>
        <w:jc w:val="left"/>
      </w:pPr>
      <w:r>
        <w:rPr>
          <w:rFonts w:ascii="Sylfaen" w:eastAsia="Sylfaen" w:hAnsi="Sylfaen" w:cs="Sylfaen"/>
        </w:rPr>
        <w:t xml:space="preserve">  </w:t>
      </w:r>
    </w:p>
    <w:p w:rsidR="00F72BD0" w:rsidRDefault="009876E6">
      <w:pPr>
        <w:spacing w:after="16" w:line="259" w:lineRule="auto"/>
        <w:ind w:left="120" w:right="0" w:firstLine="0"/>
        <w:jc w:val="left"/>
      </w:pPr>
      <w:r>
        <w:rPr>
          <w:rFonts w:ascii="Sylfaen" w:eastAsia="Sylfaen" w:hAnsi="Sylfaen" w:cs="Sylfaen"/>
        </w:rPr>
        <w:t xml:space="preserve"> </w:t>
      </w:r>
    </w:p>
    <w:p w:rsidR="00F72BD0" w:rsidRPr="001142E5" w:rsidRDefault="001142E5" w:rsidP="001142E5">
      <w:pPr>
        <w:tabs>
          <w:tab w:val="center" w:pos="720"/>
          <w:tab w:val="center" w:pos="1440"/>
          <w:tab w:val="center" w:pos="2160"/>
          <w:tab w:val="left" w:pos="3240"/>
          <w:tab w:val="center" w:pos="3952"/>
        </w:tabs>
        <w:spacing w:after="12" w:line="248" w:lineRule="auto"/>
        <w:ind w:left="0" w:right="0" w:firstLine="0"/>
        <w:rPr>
          <w:b/>
        </w:rPr>
      </w:pPr>
      <w:r>
        <w:rPr>
          <w:rFonts w:ascii="Sylfaen" w:eastAsia="Sylfaen" w:hAnsi="Sylfaen" w:cs="Sylfaen"/>
          <w:b/>
        </w:rPr>
        <w:tab/>
      </w:r>
      <w:r>
        <w:rPr>
          <w:rFonts w:ascii="Sylfaen" w:eastAsia="Sylfaen" w:hAnsi="Sylfaen" w:cs="Sylfaen"/>
          <w:b/>
        </w:rPr>
        <w:tab/>
      </w:r>
      <w:r>
        <w:rPr>
          <w:rFonts w:ascii="Sylfaen" w:eastAsia="Sylfaen" w:hAnsi="Sylfaen" w:cs="Sylfaen"/>
          <w:b/>
        </w:rPr>
        <w:tab/>
      </w:r>
      <w:r>
        <w:rPr>
          <w:rFonts w:ascii="Sylfaen" w:eastAsia="Sylfaen" w:hAnsi="Sylfaen" w:cs="Sylfaen"/>
          <w:b/>
        </w:rPr>
        <w:tab/>
        <w:t xml:space="preserve"> </w:t>
      </w:r>
      <w:r w:rsidR="009876E6" w:rsidRPr="001142E5">
        <w:rPr>
          <w:rFonts w:ascii="Sylfaen" w:eastAsia="Sylfaen" w:hAnsi="Sylfaen" w:cs="Sylfaen"/>
          <w:b/>
        </w:rPr>
        <w:t>Article 8. Miscellaneous</w:t>
      </w:r>
    </w:p>
    <w:p w:rsidR="00F72BD0" w:rsidRDefault="009876E6" w:rsidP="00631475">
      <w:pPr>
        <w:spacing w:after="0" w:line="259" w:lineRule="auto"/>
        <w:ind w:left="0" w:right="0" w:firstLine="0"/>
        <w:jc w:val="left"/>
      </w:pPr>
      <w:r>
        <w:rPr>
          <w:rFonts w:ascii="Calibri" w:eastAsia="Calibri" w:hAnsi="Calibri" w:cs="Calibri"/>
        </w:rPr>
        <w:t xml:space="preserve">  </w:t>
      </w:r>
    </w:p>
    <w:p w:rsidR="00F72BD0" w:rsidRDefault="009876E6" w:rsidP="006D17B1">
      <w:pPr>
        <w:tabs>
          <w:tab w:val="left" w:pos="9810"/>
        </w:tabs>
        <w:spacing w:after="12" w:line="248" w:lineRule="auto"/>
        <w:ind w:left="90" w:right="406" w:firstLine="0"/>
      </w:pPr>
      <w:r>
        <w:rPr>
          <w:rFonts w:ascii="Sylfaen" w:eastAsia="Sylfaen" w:hAnsi="Sylfaen" w:cs="Sylfaen"/>
        </w:rPr>
        <w:t>8.1. In the airspace of Georgia, air navigation service charges are subject to payment by every user of such services regardless of whether they are Georgian residents o</w:t>
      </w:r>
      <w:r w:rsidR="001142E5">
        <w:rPr>
          <w:rFonts w:ascii="Sylfaen" w:eastAsia="Sylfaen" w:hAnsi="Sylfaen" w:cs="Sylfaen"/>
        </w:rPr>
        <w:t>r not, as well as irrespective of</w:t>
      </w:r>
      <w:r>
        <w:rPr>
          <w:rFonts w:ascii="Sylfaen" w:eastAsia="Sylfaen" w:hAnsi="Sylfaen" w:cs="Sylfaen"/>
        </w:rPr>
        <w:t xml:space="preserve"> </w:t>
      </w:r>
      <w:proofErr w:type="gramStart"/>
      <w:r>
        <w:rPr>
          <w:rFonts w:ascii="Sylfaen" w:eastAsia="Sylfaen" w:hAnsi="Sylfaen" w:cs="Sylfaen"/>
        </w:rPr>
        <w:t>the  form</w:t>
      </w:r>
      <w:proofErr w:type="gramEnd"/>
      <w:r>
        <w:rPr>
          <w:rFonts w:ascii="Sylfaen" w:eastAsia="Sylfaen" w:hAnsi="Sylfaen" w:cs="Sylfaen"/>
        </w:rPr>
        <w:t xml:space="preserve">  of  ownership  or  the  subordination  status,  except  of  the     flights exempted from air navigation charges by Georgian Air Code and Regulatory Act of Ministry </w:t>
      </w:r>
      <w:r>
        <w:rPr>
          <w:rFonts w:ascii="Calibri" w:eastAsia="Calibri" w:hAnsi="Calibri" w:cs="Calibri"/>
        </w:rPr>
        <w:t>of E</w:t>
      </w:r>
      <w:r>
        <w:rPr>
          <w:rFonts w:ascii="Sylfaen" w:eastAsia="Sylfaen" w:hAnsi="Sylfaen" w:cs="Sylfaen"/>
        </w:rPr>
        <w:t>conomy and Sustainable Development of Georgia.</w:t>
      </w:r>
      <w:r>
        <w:rPr>
          <w:rFonts w:ascii="Calibri" w:eastAsia="Calibri" w:hAnsi="Calibri" w:cs="Calibri"/>
        </w:rPr>
        <w:t xml:space="preserve"> </w:t>
      </w:r>
    </w:p>
    <w:p w:rsidR="00F72BD0" w:rsidRDefault="001142E5" w:rsidP="006D17B1">
      <w:pPr>
        <w:tabs>
          <w:tab w:val="left" w:pos="9810"/>
        </w:tabs>
        <w:spacing w:after="12" w:line="248" w:lineRule="auto"/>
        <w:ind w:left="135" w:right="406" w:hanging="10"/>
      </w:pPr>
      <w:r>
        <w:rPr>
          <w:rFonts w:ascii="Sylfaen" w:eastAsia="Sylfaen" w:hAnsi="Sylfaen" w:cs="Sylfaen"/>
        </w:rPr>
        <w:t>8.2.  The procedure for reimbursement of expenses incurred while servicing the</w:t>
      </w:r>
      <w:r w:rsidR="009876E6">
        <w:rPr>
          <w:rFonts w:ascii="Sylfaen" w:eastAsia="Sylfaen" w:hAnsi="Sylfaen" w:cs="Sylfaen"/>
        </w:rPr>
        <w:t xml:space="preserve"> flights, exempted from air navigation charges, is approved by the Georgian Government. </w:t>
      </w:r>
    </w:p>
    <w:p w:rsidR="00F72BD0" w:rsidRDefault="009876E6" w:rsidP="006D17B1">
      <w:pPr>
        <w:tabs>
          <w:tab w:val="left" w:pos="9810"/>
        </w:tabs>
        <w:spacing w:after="12" w:line="248" w:lineRule="auto"/>
        <w:ind w:left="135" w:right="406" w:hanging="10"/>
      </w:pPr>
      <w:r>
        <w:rPr>
          <w:rFonts w:ascii="Sylfaen" w:eastAsia="Sylfaen" w:hAnsi="Sylfaen" w:cs="Sylfaen"/>
        </w:rPr>
        <w:t xml:space="preserve">8.3. Flights exempted from air navigation charges are designated in Georgian Air Code Article </w:t>
      </w:r>
      <w:r w:rsidR="00960B7A">
        <w:rPr>
          <w:rFonts w:ascii="Sylfaen" w:eastAsia="Sylfaen" w:hAnsi="Sylfaen" w:cs="Sylfaen"/>
        </w:rPr>
        <w:t>20</w:t>
      </w:r>
      <w:r w:rsidR="00960B7A" w:rsidRPr="00960B7A">
        <w:rPr>
          <w:rFonts w:ascii="Sylfaen" w:eastAsia="Sylfaen" w:hAnsi="Sylfaen" w:cs="Sylfaen"/>
          <w:vertAlign w:val="superscript"/>
        </w:rPr>
        <w:t>4</w:t>
      </w:r>
      <w:r>
        <w:rPr>
          <w:rFonts w:ascii="Sylfaen" w:eastAsia="Sylfaen" w:hAnsi="Sylfaen" w:cs="Sylfaen"/>
        </w:rPr>
        <w:t xml:space="preserve">, while flights exempted from </w:t>
      </w:r>
      <w:proofErr w:type="spellStart"/>
      <w:r>
        <w:rPr>
          <w:rFonts w:ascii="Sylfaen" w:eastAsia="Sylfaen" w:hAnsi="Sylfaen" w:cs="Sylfaen"/>
        </w:rPr>
        <w:t>En</w:t>
      </w:r>
      <w:proofErr w:type="spellEnd"/>
      <w:r>
        <w:rPr>
          <w:rFonts w:ascii="Sylfaen" w:eastAsia="Sylfaen" w:hAnsi="Sylfaen" w:cs="Sylfaen"/>
        </w:rPr>
        <w:t xml:space="preserve"> Route air navigation charges are designated in the N1-1/67 Order, dated March 5, 2014, of the Minister of Economy and Sustainable Development of Georgia. </w:t>
      </w:r>
    </w:p>
    <w:p w:rsidR="00F72BD0" w:rsidRDefault="009876E6" w:rsidP="001142E5">
      <w:pPr>
        <w:spacing w:after="0" w:line="259" w:lineRule="auto"/>
        <w:ind w:left="180" w:right="406" w:hanging="10"/>
      </w:pPr>
      <w:r>
        <w:rPr>
          <w:rFonts w:ascii="Calibri" w:eastAsia="Calibri" w:hAnsi="Calibri" w:cs="Calibri"/>
        </w:rPr>
        <w:t xml:space="preserve"> </w:t>
      </w:r>
    </w:p>
    <w:p w:rsidR="00F72BD0" w:rsidRDefault="009876E6" w:rsidP="001142E5">
      <w:pPr>
        <w:spacing w:after="0" w:line="259" w:lineRule="auto"/>
        <w:ind w:left="0" w:right="406" w:hanging="10"/>
      </w:pPr>
      <w:r>
        <w:rPr>
          <w:rFonts w:ascii="Calibri" w:eastAsia="Calibri" w:hAnsi="Calibri" w:cs="Calibri"/>
        </w:rPr>
        <w:t xml:space="preserve"> </w:t>
      </w:r>
    </w:p>
    <w:p w:rsidR="00F72BD0" w:rsidRDefault="009876E6" w:rsidP="00EF73A5">
      <w:pPr>
        <w:spacing w:after="12" w:line="248" w:lineRule="auto"/>
        <w:ind w:left="135" w:right="5" w:hanging="10"/>
      </w:pPr>
      <w:r>
        <w:rPr>
          <w:rFonts w:ascii="Sylfaen" w:eastAsia="Sylfaen" w:hAnsi="Sylfaen" w:cs="Sylfaen"/>
        </w:rPr>
        <w:t>Any further in</w:t>
      </w:r>
      <w:r w:rsidR="00EF73A5">
        <w:rPr>
          <w:rFonts w:ascii="Sylfaen" w:eastAsia="Sylfaen" w:hAnsi="Sylfaen" w:cs="Sylfaen"/>
        </w:rPr>
        <w:t>formation may be obtained from:</w:t>
      </w:r>
    </w:p>
    <w:p w:rsidR="00F72BD0" w:rsidRDefault="009876E6">
      <w:pPr>
        <w:spacing w:after="0" w:line="259" w:lineRule="auto"/>
        <w:ind w:left="0" w:right="0" w:firstLine="0"/>
        <w:jc w:val="left"/>
      </w:pPr>
      <w:r>
        <w:rPr>
          <w:rFonts w:ascii="Calibri" w:eastAsia="Calibri" w:hAnsi="Calibri" w:cs="Calibri"/>
          <w:sz w:val="20"/>
        </w:rPr>
        <w:t xml:space="preserve"> </w:t>
      </w:r>
    </w:p>
    <w:p w:rsidR="00F72BD0" w:rsidRDefault="009876E6">
      <w:pPr>
        <w:spacing w:after="0" w:line="259" w:lineRule="auto"/>
        <w:ind w:left="199" w:right="3184" w:hanging="10"/>
        <w:jc w:val="left"/>
      </w:pPr>
      <w:r>
        <w:rPr>
          <w:rFonts w:ascii="Sylfaen" w:eastAsia="Sylfaen" w:hAnsi="Sylfaen" w:cs="Sylfaen"/>
          <w:sz w:val="24"/>
        </w:rPr>
        <w:t>“</w:t>
      </w:r>
      <w:proofErr w:type="spellStart"/>
      <w:r>
        <w:rPr>
          <w:rFonts w:ascii="Sylfaen" w:eastAsia="Sylfaen" w:hAnsi="Sylfaen" w:cs="Sylfaen"/>
          <w:sz w:val="24"/>
        </w:rPr>
        <w:t>Sakaeronavigatsia</w:t>
      </w:r>
      <w:proofErr w:type="spellEnd"/>
      <w:r>
        <w:rPr>
          <w:rFonts w:ascii="Sylfaen" w:eastAsia="Sylfaen" w:hAnsi="Sylfaen" w:cs="Sylfaen"/>
          <w:sz w:val="24"/>
        </w:rPr>
        <w:t xml:space="preserve">” </w:t>
      </w:r>
    </w:p>
    <w:p w:rsidR="00F72BD0" w:rsidRDefault="009876E6">
      <w:pPr>
        <w:spacing w:after="0" w:line="259" w:lineRule="auto"/>
        <w:ind w:left="199" w:right="3184" w:hanging="10"/>
        <w:jc w:val="left"/>
      </w:pPr>
      <w:r>
        <w:rPr>
          <w:rFonts w:ascii="Sylfaen" w:eastAsia="Sylfaen" w:hAnsi="Sylfaen" w:cs="Sylfaen"/>
          <w:sz w:val="24"/>
        </w:rPr>
        <w:t xml:space="preserve">Ltd Georgia, Tbilisi </w:t>
      </w:r>
    </w:p>
    <w:p w:rsidR="00F72BD0" w:rsidRPr="00AD6AEC" w:rsidRDefault="009876E6">
      <w:pPr>
        <w:spacing w:after="0" w:line="259" w:lineRule="auto"/>
        <w:ind w:left="199" w:right="3184" w:hanging="10"/>
        <w:jc w:val="left"/>
        <w:rPr>
          <w:lang w:val="ka-GE"/>
        </w:rPr>
      </w:pPr>
      <w:r>
        <w:rPr>
          <w:rFonts w:ascii="Sylfaen" w:eastAsia="Sylfaen" w:hAnsi="Sylfaen" w:cs="Sylfaen"/>
          <w:sz w:val="24"/>
        </w:rPr>
        <w:t>Airport 019</w:t>
      </w:r>
      <w:r w:rsidR="00AD6AEC">
        <w:rPr>
          <w:rFonts w:ascii="Sylfaen" w:eastAsia="Sylfaen" w:hAnsi="Sylfaen" w:cs="Sylfaen"/>
          <w:sz w:val="24"/>
          <w:lang w:val="ka-GE"/>
        </w:rPr>
        <w:t>0</w:t>
      </w:r>
    </w:p>
    <w:p w:rsidR="00F72BD0" w:rsidRDefault="009876E6">
      <w:pPr>
        <w:spacing w:after="0" w:line="259" w:lineRule="auto"/>
        <w:ind w:left="199" w:right="3184" w:hanging="10"/>
        <w:jc w:val="left"/>
      </w:pPr>
      <w:r>
        <w:rPr>
          <w:rFonts w:ascii="Sylfaen" w:eastAsia="Sylfaen" w:hAnsi="Sylfaen" w:cs="Sylfaen"/>
          <w:sz w:val="24"/>
        </w:rPr>
        <w:t xml:space="preserve">Tel: 995 32 744 212 </w:t>
      </w:r>
    </w:p>
    <w:p w:rsidR="00F72BD0" w:rsidRDefault="009876E6">
      <w:pPr>
        <w:spacing w:after="0" w:line="259" w:lineRule="auto"/>
        <w:ind w:left="199" w:right="3184" w:hanging="10"/>
        <w:jc w:val="left"/>
      </w:pPr>
      <w:r>
        <w:rPr>
          <w:rFonts w:ascii="Sylfaen" w:eastAsia="Sylfaen" w:hAnsi="Sylfaen" w:cs="Sylfaen"/>
          <w:sz w:val="24"/>
        </w:rPr>
        <w:t xml:space="preserve">Fax: 995 32 744 227 </w:t>
      </w:r>
    </w:p>
    <w:p w:rsidR="00AD6AEC" w:rsidRDefault="001400D7" w:rsidP="007511C9">
      <w:pPr>
        <w:spacing w:after="0" w:line="241" w:lineRule="auto"/>
        <w:ind w:left="204" w:right="6554" w:firstLine="0"/>
        <w:jc w:val="left"/>
        <w:rPr>
          <w:rFonts w:ascii="Sylfaen" w:eastAsia="Sylfaen" w:hAnsi="Sylfaen" w:cs="Sylfaen"/>
          <w:sz w:val="24"/>
        </w:rPr>
      </w:pPr>
      <w:hyperlink r:id="rId12">
        <w:r w:rsidR="009876E6">
          <w:rPr>
            <w:rFonts w:ascii="Sylfaen" w:eastAsia="Sylfaen" w:hAnsi="Sylfaen" w:cs="Sylfaen"/>
            <w:sz w:val="24"/>
          </w:rPr>
          <w:t>http://www</w:t>
        </w:r>
      </w:hyperlink>
      <w:hyperlink r:id="rId13">
        <w:r w:rsidR="009876E6">
          <w:rPr>
            <w:rFonts w:ascii="Sylfaen" w:eastAsia="Sylfaen" w:hAnsi="Sylfaen" w:cs="Sylfaen"/>
            <w:sz w:val="24"/>
          </w:rPr>
          <w:t>.airnav</w:t>
        </w:r>
      </w:hyperlink>
      <w:hyperlink r:id="rId14">
        <w:r w:rsidR="009876E6">
          <w:rPr>
            <w:rFonts w:ascii="Sylfaen" w:eastAsia="Sylfaen" w:hAnsi="Sylfaen" w:cs="Sylfaen"/>
            <w:sz w:val="24"/>
          </w:rPr>
          <w:t>.</w:t>
        </w:r>
      </w:hyperlink>
      <w:hyperlink r:id="rId15">
        <w:r w:rsidR="009876E6">
          <w:rPr>
            <w:rFonts w:ascii="Sylfaen" w:eastAsia="Sylfaen" w:hAnsi="Sylfaen" w:cs="Sylfaen"/>
            <w:sz w:val="24"/>
          </w:rPr>
          <w:t>ge</w:t>
        </w:r>
      </w:hyperlink>
      <w:hyperlink r:id="rId16">
        <w:r w:rsidR="009876E6">
          <w:rPr>
            <w:rFonts w:ascii="Sylfaen" w:eastAsia="Sylfaen" w:hAnsi="Sylfaen" w:cs="Sylfaen"/>
            <w:sz w:val="24"/>
          </w:rPr>
          <w:t xml:space="preserve"> </w:t>
        </w:r>
      </w:hyperlink>
    </w:p>
    <w:p w:rsidR="00F72BD0" w:rsidRDefault="009876E6" w:rsidP="007511C9">
      <w:pPr>
        <w:spacing w:after="0" w:line="241" w:lineRule="auto"/>
        <w:ind w:left="204" w:right="6554" w:firstLine="0"/>
        <w:jc w:val="left"/>
      </w:pPr>
      <w:r>
        <w:rPr>
          <w:rFonts w:ascii="Calibri" w:eastAsia="Calibri" w:hAnsi="Calibri" w:cs="Calibri"/>
          <w:b/>
          <w:color w:val="0000FF"/>
          <w:u w:val="single" w:color="0000FF"/>
        </w:rPr>
        <w:t xml:space="preserve">E-mail: </w:t>
      </w:r>
      <w:proofErr w:type="spellStart"/>
      <w:r>
        <w:rPr>
          <w:rFonts w:ascii="Calibri" w:eastAsia="Calibri" w:hAnsi="Calibri" w:cs="Calibri"/>
          <w:b/>
          <w:color w:val="0000FF"/>
          <w:u w:val="single" w:color="0000FF"/>
        </w:rPr>
        <w:t>office@airnav</w:t>
      </w:r>
      <w:proofErr w:type="spellEnd"/>
      <w:r>
        <w:rPr>
          <w:rFonts w:ascii="Calibri" w:eastAsia="Calibri" w:hAnsi="Calibri" w:cs="Calibri"/>
          <w:b/>
          <w:color w:val="0000FF"/>
          <w:u w:val="single" w:color="0000FF"/>
        </w:rPr>
        <w:t xml:space="preserve">. </w:t>
      </w:r>
      <w:proofErr w:type="spellStart"/>
      <w:r>
        <w:rPr>
          <w:rFonts w:ascii="Calibri" w:eastAsia="Calibri" w:hAnsi="Calibri" w:cs="Calibri"/>
          <w:b/>
          <w:color w:val="0000FF"/>
          <w:u w:val="single" w:color="0000FF"/>
        </w:rPr>
        <w:t>ge</w:t>
      </w:r>
      <w:proofErr w:type="spellEnd"/>
      <w:r>
        <w:rPr>
          <w:rFonts w:ascii="Calibri" w:eastAsia="Calibri" w:hAnsi="Calibri" w:cs="Calibri"/>
        </w:rPr>
        <w:t xml:space="preserve"> </w:t>
      </w:r>
      <w:r>
        <w:t xml:space="preserve"> </w:t>
      </w:r>
    </w:p>
    <w:sectPr w:rsidR="00F72BD0" w:rsidSect="00EF73A5">
      <w:headerReference w:type="even" r:id="rId17"/>
      <w:headerReference w:type="default" r:id="rId18"/>
      <w:footerReference w:type="even" r:id="rId19"/>
      <w:footerReference w:type="default" r:id="rId20"/>
      <w:headerReference w:type="first" r:id="rId21"/>
      <w:footerReference w:type="first" r:id="rId22"/>
      <w:pgSz w:w="11909" w:h="16834"/>
      <w:pgMar w:top="573" w:right="1416" w:bottom="1542" w:left="1419" w:header="573" w:footer="566" w:gutter="0"/>
      <w:pgNumType w:start="2"/>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0D7" w:rsidRDefault="001400D7">
      <w:pPr>
        <w:spacing w:after="0" w:line="240" w:lineRule="auto"/>
      </w:pPr>
      <w:r>
        <w:separator/>
      </w:r>
    </w:p>
  </w:endnote>
  <w:endnote w:type="continuationSeparator" w:id="0">
    <w:p w:rsidR="001400D7" w:rsidRDefault="00140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6E6" w:rsidRDefault="009876E6">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6E6" w:rsidRDefault="009876E6">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6E6" w:rsidRDefault="009876E6">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0D7" w:rsidRDefault="001400D7">
      <w:pPr>
        <w:spacing w:after="0" w:line="240" w:lineRule="auto"/>
      </w:pPr>
      <w:r>
        <w:separator/>
      </w:r>
    </w:p>
  </w:footnote>
  <w:footnote w:type="continuationSeparator" w:id="0">
    <w:p w:rsidR="001400D7" w:rsidRDefault="001400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6E6" w:rsidRDefault="009876E6">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6E6" w:rsidRDefault="009876E6">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6E6" w:rsidRDefault="009876E6">
    <w:pPr>
      <w:spacing w:after="0" w:line="259" w:lineRule="auto"/>
      <w:ind w:left="613" w:right="0" w:firstLine="0"/>
      <w:jc w:val="center"/>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021BB"/>
    <w:multiLevelType w:val="hybridMultilevel"/>
    <w:tmpl w:val="65B2B572"/>
    <w:lvl w:ilvl="0" w:tplc="715435FE">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4036C8">
      <w:start w:val="1"/>
      <w:numFmt w:val="lowerLetter"/>
      <w:lvlText w:val="%2."/>
      <w:lvlJc w:val="left"/>
      <w:pPr>
        <w:ind w:left="12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04C22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DBE83C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1ADD8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CEE17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28F2F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18248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32A7A3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FB41E3"/>
    <w:multiLevelType w:val="hybridMultilevel"/>
    <w:tmpl w:val="ADF8AE68"/>
    <w:lvl w:ilvl="0" w:tplc="4F1EC93E">
      <w:start w:val="1"/>
      <w:numFmt w:val="decimal"/>
      <w:lvlText w:val="%1."/>
      <w:lvlJc w:val="left"/>
      <w:pPr>
        <w:ind w:left="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00FCB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7FE408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194B2C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544E3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5E620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1211C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8A594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6F64D4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FC50455"/>
    <w:multiLevelType w:val="hybridMultilevel"/>
    <w:tmpl w:val="A0F0BC5A"/>
    <w:lvl w:ilvl="0" w:tplc="68E200C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BCC91A">
      <w:start w:val="1"/>
      <w:numFmt w:val="bullet"/>
      <w:lvlText w:val=""/>
      <w:lvlJc w:val="left"/>
      <w:pPr>
        <w:ind w:left="11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56648E">
      <w:start w:val="1"/>
      <w:numFmt w:val="bullet"/>
      <w:lvlText w:val="▪"/>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EE1370">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4ED292">
      <w:start w:val="1"/>
      <w:numFmt w:val="bullet"/>
      <w:lvlText w:val="o"/>
      <w:lvlJc w:val="left"/>
      <w:pPr>
        <w:ind w:left="3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76B7D6">
      <w:start w:val="1"/>
      <w:numFmt w:val="bullet"/>
      <w:lvlText w:val="▪"/>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18A7330">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2660F6">
      <w:start w:val="1"/>
      <w:numFmt w:val="bullet"/>
      <w:lvlText w:val="o"/>
      <w:lvlJc w:val="left"/>
      <w:pPr>
        <w:ind w:left="5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8A96A2">
      <w:start w:val="1"/>
      <w:numFmt w:val="bullet"/>
      <w:lvlText w:val="▪"/>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5C07EEF"/>
    <w:multiLevelType w:val="hybridMultilevel"/>
    <w:tmpl w:val="DD640978"/>
    <w:lvl w:ilvl="0" w:tplc="BD54E51A">
      <w:start w:val="1"/>
      <w:numFmt w:val="decimal"/>
      <w:lvlText w:val="%1."/>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AED23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7A42DA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8F0F2C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C4FF1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ABCDB8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AEA33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6254E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12F05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6D31814"/>
    <w:multiLevelType w:val="hybridMultilevel"/>
    <w:tmpl w:val="F63AD74E"/>
    <w:lvl w:ilvl="0" w:tplc="5A12F116">
      <w:start w:val="1"/>
      <w:numFmt w:val="bullet"/>
      <w:lvlText w:val="•"/>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EE3BF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70AD47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C3E160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1ABE7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6A60AA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4D896D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6057F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0CCDF6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D6A0068"/>
    <w:multiLevelType w:val="hybridMultilevel"/>
    <w:tmpl w:val="8A38F508"/>
    <w:lvl w:ilvl="0" w:tplc="D91A499A">
      <w:start w:val="1"/>
      <w:numFmt w:val="decimal"/>
      <w:lvlText w:val="%1."/>
      <w:lvlJc w:val="left"/>
      <w:pPr>
        <w:ind w:left="1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0E95A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4E540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EED95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A07DA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8A0E9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5C29C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447B4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8491C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0A419E7"/>
    <w:multiLevelType w:val="hybridMultilevel"/>
    <w:tmpl w:val="D7766570"/>
    <w:lvl w:ilvl="0" w:tplc="E72AE092">
      <w:start w:val="1"/>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3CB8F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E28098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BAE074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70094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59C88F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02568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0AC62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1D66C1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65D1049"/>
    <w:multiLevelType w:val="hybridMultilevel"/>
    <w:tmpl w:val="DEA62B94"/>
    <w:lvl w:ilvl="0" w:tplc="3CAE63E8">
      <w:start w:val="1"/>
      <w:numFmt w:val="decimal"/>
      <w:lvlText w:val="%1."/>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863FCC">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8A2BA2">
      <w:start w:val="1"/>
      <w:numFmt w:val="bullet"/>
      <w:lvlText w:val="▪"/>
      <w:lvlJc w:val="left"/>
      <w:pPr>
        <w:ind w:left="36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A6921A">
      <w:start w:val="1"/>
      <w:numFmt w:val="bullet"/>
      <w:lvlText w:val="•"/>
      <w:lvlJc w:val="left"/>
      <w:pPr>
        <w:ind w:left="43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F675D4">
      <w:start w:val="1"/>
      <w:numFmt w:val="bullet"/>
      <w:lvlText w:val="o"/>
      <w:lvlJc w:val="left"/>
      <w:pPr>
        <w:ind w:left="50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C9E73E2">
      <w:start w:val="1"/>
      <w:numFmt w:val="bullet"/>
      <w:lvlText w:val="▪"/>
      <w:lvlJc w:val="left"/>
      <w:pPr>
        <w:ind w:left="57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86432E8">
      <w:start w:val="1"/>
      <w:numFmt w:val="bullet"/>
      <w:lvlText w:val="•"/>
      <w:lvlJc w:val="left"/>
      <w:pPr>
        <w:ind w:left="6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D476FA">
      <w:start w:val="1"/>
      <w:numFmt w:val="bullet"/>
      <w:lvlText w:val="o"/>
      <w:lvlJc w:val="left"/>
      <w:pPr>
        <w:ind w:left="72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6E5D86">
      <w:start w:val="1"/>
      <w:numFmt w:val="bullet"/>
      <w:lvlText w:val="▪"/>
      <w:lvlJc w:val="left"/>
      <w:pPr>
        <w:ind w:left="7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A37496A"/>
    <w:multiLevelType w:val="hybridMultilevel"/>
    <w:tmpl w:val="78002EA0"/>
    <w:lvl w:ilvl="0" w:tplc="40C670F4">
      <w:start w:val="1"/>
      <w:numFmt w:val="decimal"/>
      <w:lvlText w:val="%1."/>
      <w:lvlJc w:val="left"/>
      <w:pPr>
        <w:ind w:left="12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3E38F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D0ED7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36288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108A5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92157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F8D10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F6737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D2024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C363D05"/>
    <w:multiLevelType w:val="hybridMultilevel"/>
    <w:tmpl w:val="74C296E6"/>
    <w:lvl w:ilvl="0" w:tplc="7068A04A">
      <w:start w:val="1"/>
      <w:numFmt w:val="decimal"/>
      <w:lvlText w:val="%1."/>
      <w:lvlJc w:val="left"/>
      <w:pPr>
        <w:ind w:left="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905442">
      <w:start w:val="1"/>
      <w:numFmt w:val="bullet"/>
      <w:lvlText w:val="-"/>
      <w:lvlJc w:val="left"/>
      <w:pPr>
        <w:ind w:left="1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A6ED2C">
      <w:start w:val="1"/>
      <w:numFmt w:val="bullet"/>
      <w:lvlText w:val="▪"/>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384D8B4">
      <w:start w:val="1"/>
      <w:numFmt w:val="bullet"/>
      <w:lvlText w:val="•"/>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0EE8B4">
      <w:start w:val="1"/>
      <w:numFmt w:val="bullet"/>
      <w:lvlText w:val="o"/>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6A99D0">
      <w:start w:val="1"/>
      <w:numFmt w:val="bullet"/>
      <w:lvlText w:val="▪"/>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780E14">
      <w:start w:val="1"/>
      <w:numFmt w:val="bullet"/>
      <w:lvlText w:val="•"/>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5853D4">
      <w:start w:val="1"/>
      <w:numFmt w:val="bullet"/>
      <w:lvlText w:val="o"/>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DD6FCB4">
      <w:start w:val="1"/>
      <w:numFmt w:val="bullet"/>
      <w:lvlText w:val="▪"/>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2C73B43"/>
    <w:multiLevelType w:val="hybridMultilevel"/>
    <w:tmpl w:val="61B60FC8"/>
    <w:lvl w:ilvl="0" w:tplc="EB9A296E">
      <w:start w:val="1"/>
      <w:numFmt w:val="bullet"/>
      <w:lvlText w:val="-"/>
      <w:lvlJc w:val="left"/>
      <w:pPr>
        <w:ind w:left="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2A4E4A">
      <w:start w:val="1"/>
      <w:numFmt w:val="bullet"/>
      <w:lvlText w:val="o"/>
      <w:lvlJc w:val="left"/>
      <w:pPr>
        <w:ind w:left="58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D3CFFBC">
      <w:start w:val="1"/>
      <w:numFmt w:val="bullet"/>
      <w:lvlText w:val="▪"/>
      <w:lvlJc w:val="left"/>
      <w:pPr>
        <w:ind w:left="65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D82A1AA">
      <w:start w:val="1"/>
      <w:numFmt w:val="bullet"/>
      <w:lvlText w:val="•"/>
      <w:lvlJc w:val="left"/>
      <w:pPr>
        <w:ind w:left="7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F8342E">
      <w:start w:val="1"/>
      <w:numFmt w:val="bullet"/>
      <w:lvlText w:val="o"/>
      <w:lvlJc w:val="left"/>
      <w:pPr>
        <w:ind w:left="80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0E1972">
      <w:start w:val="1"/>
      <w:numFmt w:val="bullet"/>
      <w:lvlText w:val="▪"/>
      <w:lvlJc w:val="left"/>
      <w:pPr>
        <w:ind w:left="8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4A64A2">
      <w:start w:val="1"/>
      <w:numFmt w:val="bullet"/>
      <w:lvlText w:val="•"/>
      <w:lvlJc w:val="left"/>
      <w:pPr>
        <w:ind w:left="94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546460">
      <w:start w:val="1"/>
      <w:numFmt w:val="bullet"/>
      <w:lvlText w:val="o"/>
      <w:lvlJc w:val="left"/>
      <w:pPr>
        <w:ind w:left="10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E08098C">
      <w:start w:val="1"/>
      <w:numFmt w:val="bullet"/>
      <w:lvlText w:val="▪"/>
      <w:lvlJc w:val="left"/>
      <w:pPr>
        <w:ind w:left="10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4EF7940"/>
    <w:multiLevelType w:val="hybridMultilevel"/>
    <w:tmpl w:val="ABA6936A"/>
    <w:lvl w:ilvl="0" w:tplc="D760260A">
      <w:start w:val="3"/>
      <w:numFmt w:val="lowerLetter"/>
      <w:lvlText w:val="%1)"/>
      <w:lvlJc w:val="left"/>
      <w:pPr>
        <w:ind w:left="245"/>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1" w:tplc="B1082DE0">
      <w:start w:val="1"/>
      <w:numFmt w:val="lowerLetter"/>
      <w:lvlText w:val="%2"/>
      <w:lvlJc w:val="left"/>
      <w:pPr>
        <w:ind w:left="1080"/>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2" w:tplc="4E28EB9A">
      <w:start w:val="1"/>
      <w:numFmt w:val="lowerRoman"/>
      <w:lvlText w:val="%3"/>
      <w:lvlJc w:val="left"/>
      <w:pPr>
        <w:ind w:left="1800"/>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3" w:tplc="0BC4CB04">
      <w:start w:val="1"/>
      <w:numFmt w:val="decimal"/>
      <w:lvlText w:val="%4"/>
      <w:lvlJc w:val="left"/>
      <w:pPr>
        <w:ind w:left="2520"/>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4" w:tplc="EB083270">
      <w:start w:val="1"/>
      <w:numFmt w:val="lowerLetter"/>
      <w:lvlText w:val="%5"/>
      <w:lvlJc w:val="left"/>
      <w:pPr>
        <w:ind w:left="3240"/>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5" w:tplc="3AFAF622">
      <w:start w:val="1"/>
      <w:numFmt w:val="lowerRoman"/>
      <w:lvlText w:val="%6"/>
      <w:lvlJc w:val="left"/>
      <w:pPr>
        <w:ind w:left="3960"/>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6" w:tplc="1FD0BA70">
      <w:start w:val="1"/>
      <w:numFmt w:val="decimal"/>
      <w:lvlText w:val="%7"/>
      <w:lvlJc w:val="left"/>
      <w:pPr>
        <w:ind w:left="4680"/>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7" w:tplc="E35E08C6">
      <w:start w:val="1"/>
      <w:numFmt w:val="lowerLetter"/>
      <w:lvlText w:val="%8"/>
      <w:lvlJc w:val="left"/>
      <w:pPr>
        <w:ind w:left="5400"/>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8" w:tplc="E8F81DF0">
      <w:start w:val="1"/>
      <w:numFmt w:val="lowerRoman"/>
      <w:lvlText w:val="%9"/>
      <w:lvlJc w:val="left"/>
      <w:pPr>
        <w:ind w:left="6120"/>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DA77899"/>
    <w:multiLevelType w:val="hybridMultilevel"/>
    <w:tmpl w:val="A3B292BC"/>
    <w:lvl w:ilvl="0" w:tplc="98A6B296">
      <w:start w:val="1"/>
      <w:numFmt w:val="decimal"/>
      <w:lvlText w:val="%1."/>
      <w:lvlJc w:val="left"/>
      <w:pPr>
        <w:ind w:left="12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38347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7A387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B8552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248EC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E906A1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0D2AEA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6EB2B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364F7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8C858EE"/>
    <w:multiLevelType w:val="hybridMultilevel"/>
    <w:tmpl w:val="C408FCC4"/>
    <w:lvl w:ilvl="0" w:tplc="7082A8C8">
      <w:start w:val="1"/>
      <w:numFmt w:val="decimal"/>
      <w:lvlText w:val="%1."/>
      <w:lvlJc w:val="left"/>
      <w:pPr>
        <w:ind w:left="1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AAAFF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D03D5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B6931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DA040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744EB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82A48F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3416E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4CC75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94647C6"/>
    <w:multiLevelType w:val="hybridMultilevel"/>
    <w:tmpl w:val="7CBEFB64"/>
    <w:lvl w:ilvl="0" w:tplc="E454EDC4">
      <w:start w:val="1"/>
      <w:numFmt w:val="bullet"/>
      <w:lvlText w:val="•"/>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0A030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954A42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E78B08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1C7D0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9CAA6D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EEF14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22B1D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40807E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1"/>
  </w:num>
  <w:num w:numId="2">
    <w:abstractNumId w:val="13"/>
  </w:num>
  <w:num w:numId="3">
    <w:abstractNumId w:val="9"/>
  </w:num>
  <w:num w:numId="4">
    <w:abstractNumId w:val="2"/>
  </w:num>
  <w:num w:numId="5">
    <w:abstractNumId w:val="1"/>
  </w:num>
  <w:num w:numId="6">
    <w:abstractNumId w:val="6"/>
  </w:num>
  <w:num w:numId="7">
    <w:abstractNumId w:val="0"/>
  </w:num>
  <w:num w:numId="8">
    <w:abstractNumId w:val="10"/>
  </w:num>
  <w:num w:numId="9">
    <w:abstractNumId w:val="8"/>
  </w:num>
  <w:num w:numId="10">
    <w:abstractNumId w:val="12"/>
  </w:num>
  <w:num w:numId="11">
    <w:abstractNumId w:val="7"/>
  </w:num>
  <w:num w:numId="12">
    <w:abstractNumId w:val="5"/>
  </w:num>
  <w:num w:numId="13">
    <w:abstractNumId w:val="3"/>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BD0"/>
    <w:rsid w:val="000668D6"/>
    <w:rsid w:val="001142E5"/>
    <w:rsid w:val="001400D7"/>
    <w:rsid w:val="00295E21"/>
    <w:rsid w:val="002B3232"/>
    <w:rsid w:val="002E1F7A"/>
    <w:rsid w:val="002F08E8"/>
    <w:rsid w:val="00631475"/>
    <w:rsid w:val="006D17B1"/>
    <w:rsid w:val="00720549"/>
    <w:rsid w:val="007511C9"/>
    <w:rsid w:val="007573F6"/>
    <w:rsid w:val="007709AA"/>
    <w:rsid w:val="008A0361"/>
    <w:rsid w:val="00960B7A"/>
    <w:rsid w:val="009876E6"/>
    <w:rsid w:val="009B1B0E"/>
    <w:rsid w:val="00A65212"/>
    <w:rsid w:val="00A82A1F"/>
    <w:rsid w:val="00AD141C"/>
    <w:rsid w:val="00AD35D7"/>
    <w:rsid w:val="00AD6AEC"/>
    <w:rsid w:val="00AF768F"/>
    <w:rsid w:val="00B13BF0"/>
    <w:rsid w:val="00B919DA"/>
    <w:rsid w:val="00C546B0"/>
    <w:rsid w:val="00CE5249"/>
    <w:rsid w:val="00D204E4"/>
    <w:rsid w:val="00D51409"/>
    <w:rsid w:val="00D72FD8"/>
    <w:rsid w:val="00EE3B6B"/>
    <w:rsid w:val="00EF73A5"/>
    <w:rsid w:val="00F1211E"/>
    <w:rsid w:val="00F72BD0"/>
    <w:rsid w:val="00FE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E8F8C"/>
  <w15:docId w15:val="{269B2ADE-E6C7-45A0-B18E-2C9166C29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1" w:lineRule="auto"/>
      <w:ind w:left="3188" w:right="1773" w:hanging="718"/>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 w:right="677" w:hanging="10"/>
      <w:jc w:val="center"/>
      <w:outlineLvl w:val="0"/>
    </w:pPr>
    <w:rPr>
      <w:rFonts w:ascii="Sylfaen" w:eastAsia="Sylfaen" w:hAnsi="Sylfaen" w:cs="Sylfaen"/>
      <w:color w:val="000000"/>
      <w:sz w:val="24"/>
    </w:rPr>
  </w:style>
  <w:style w:type="paragraph" w:styleId="Heading2">
    <w:name w:val="heading 2"/>
    <w:next w:val="Normal"/>
    <w:link w:val="Heading2Char"/>
    <w:uiPriority w:val="9"/>
    <w:unhideWhenUsed/>
    <w:qFormat/>
    <w:pPr>
      <w:keepNext/>
      <w:keepLines/>
      <w:spacing w:after="0"/>
      <w:ind w:left="303" w:hanging="10"/>
      <w:outlineLvl w:val="1"/>
    </w:pPr>
    <w:rPr>
      <w:rFonts w:ascii="Arial" w:eastAsia="Arial" w:hAnsi="Arial" w:cs="Arial"/>
      <w:b/>
      <w:color w:val="000000"/>
      <w:u w:val="single" w:color="000000"/>
    </w:rPr>
  </w:style>
  <w:style w:type="paragraph" w:styleId="Heading3">
    <w:name w:val="heading 3"/>
    <w:next w:val="Normal"/>
    <w:link w:val="Heading3Char"/>
    <w:uiPriority w:val="9"/>
    <w:unhideWhenUsed/>
    <w:qFormat/>
    <w:pPr>
      <w:keepNext/>
      <w:keepLines/>
      <w:spacing w:after="0"/>
      <w:ind w:left="10" w:right="479" w:hanging="10"/>
      <w:outlineLvl w:val="2"/>
    </w:pPr>
    <w:rPr>
      <w:rFonts w:ascii="Arial" w:eastAsia="Arial" w:hAnsi="Arial" w:cs="Arial"/>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u w:val="single" w:color="000000"/>
    </w:rPr>
  </w:style>
  <w:style w:type="character" w:customStyle="1" w:styleId="Heading3Char">
    <w:name w:val="Heading 3 Char"/>
    <w:link w:val="Heading3"/>
    <w:rPr>
      <w:rFonts w:ascii="Arial" w:eastAsia="Arial" w:hAnsi="Arial" w:cs="Arial"/>
      <w:color w:val="000000"/>
      <w:sz w:val="22"/>
      <w:u w:val="single" w:color="000000"/>
    </w:rPr>
  </w:style>
  <w:style w:type="character" w:customStyle="1" w:styleId="Heading1Char">
    <w:name w:val="Heading 1 Char"/>
    <w:link w:val="Heading1"/>
    <w:rPr>
      <w:rFonts w:ascii="Sylfaen" w:eastAsia="Sylfaen" w:hAnsi="Sylfaen" w:cs="Sylfae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nbg.ge/" TargetMode="External"/><Relationship Id="rId13" Type="http://schemas.openxmlformats.org/officeDocument/2006/relationships/hyperlink" Target="http://www/"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nbg.ge/" TargetMode="External"/><Relationship Id="rId12" Type="http://schemas.openxmlformats.org/officeDocument/2006/relationships/hyperlink" Target="http://www/"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bg.g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 TargetMode="External"/><Relationship Id="rId23" Type="http://schemas.openxmlformats.org/officeDocument/2006/relationships/fontTable" Target="fontTable.xml"/><Relationship Id="rId10" Type="http://schemas.openxmlformats.org/officeDocument/2006/relationships/hyperlink" Target="http://www.nbg.g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bg.ge/" TargetMode="External"/><Relationship Id="rId14" Type="http://schemas.openxmlformats.org/officeDocument/2006/relationships/hyperlink" Target="http://www/"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4</Pages>
  <Words>1207</Words>
  <Characters>6884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Teona Erkomaishvili</dc:creator>
  <cp:keywords/>
  <cp:lastModifiedBy>Violeta Toradze</cp:lastModifiedBy>
  <cp:revision>24</cp:revision>
  <cp:lastPrinted>2023-12-26T08:55:00Z</cp:lastPrinted>
  <dcterms:created xsi:type="dcterms:W3CDTF">2022-12-22T10:35:00Z</dcterms:created>
  <dcterms:modified xsi:type="dcterms:W3CDTF">2024-12-06T06:20:00Z</dcterms:modified>
</cp:coreProperties>
</file>